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56" w:rsidRPr="001647B4" w:rsidRDefault="00503356" w:rsidP="00503356">
      <w:pPr>
        <w:pStyle w:val="BodyTextIndent"/>
        <w:spacing w:line="240" w:lineRule="auto"/>
        <w:ind w:left="0"/>
        <w:jc w:val="center"/>
        <w:rPr>
          <w:rFonts w:ascii="Garamond" w:hAnsi="Garamond"/>
        </w:rPr>
      </w:pPr>
      <w:r w:rsidRPr="001647B4">
        <w:rPr>
          <w:rFonts w:ascii="Garamond" w:hAnsi="Garamond"/>
        </w:rPr>
        <w:t>Minutes</w:t>
      </w:r>
    </w:p>
    <w:p w:rsidR="00BA47C8" w:rsidRPr="00BA47C8" w:rsidRDefault="00BA47C8" w:rsidP="00BA47C8">
      <w:pPr>
        <w:widowControl w:val="0"/>
        <w:tabs>
          <w:tab w:val="left" w:pos="720"/>
        </w:tabs>
        <w:autoSpaceDE w:val="0"/>
        <w:autoSpaceDN w:val="0"/>
        <w:adjustRightInd w:val="0"/>
        <w:ind w:left="1440" w:hanging="1440"/>
        <w:jc w:val="center"/>
        <w:rPr>
          <w:rFonts w:ascii="Garamond" w:hAnsi="Garamond"/>
          <w:bCs/>
        </w:rPr>
      </w:pPr>
      <w:r w:rsidRPr="00BA47C8">
        <w:rPr>
          <w:rFonts w:ascii="Garamond" w:hAnsi="Garamond"/>
          <w:bCs/>
        </w:rPr>
        <w:t>Texas Bond Review Board</w:t>
      </w:r>
    </w:p>
    <w:p w:rsidR="00BA47C8" w:rsidRPr="00BA47C8" w:rsidRDefault="00BA47C8" w:rsidP="00BA47C8">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BA47C8">
        <w:rPr>
          <w:rFonts w:ascii="Garamond" w:hAnsi="Garamond"/>
          <w:bCs/>
        </w:rPr>
        <w:t>Board Meeting</w:t>
      </w:r>
    </w:p>
    <w:p w:rsidR="00BA47C8" w:rsidRPr="00BA47C8" w:rsidRDefault="00BA47C8" w:rsidP="00BA47C8">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BA47C8">
        <w:rPr>
          <w:rFonts w:ascii="Garamond" w:hAnsi="Garamond"/>
        </w:rPr>
        <w:t xml:space="preserve">Thursday, </w:t>
      </w:r>
      <w:r w:rsidR="006C3F70">
        <w:rPr>
          <w:rFonts w:ascii="Garamond" w:hAnsi="Garamond"/>
        </w:rPr>
        <w:t>September 22, 2011 10:00</w:t>
      </w:r>
      <w:r w:rsidRPr="00BA47C8">
        <w:rPr>
          <w:rFonts w:ascii="Garamond" w:hAnsi="Garamond"/>
        </w:rPr>
        <w:t xml:space="preserve"> am</w:t>
      </w:r>
    </w:p>
    <w:p w:rsidR="006C3F70" w:rsidRPr="006C3F70" w:rsidRDefault="006C3F70" w:rsidP="006C3F70">
      <w:pPr>
        <w:widowControl w:val="0"/>
        <w:tabs>
          <w:tab w:val="left" w:pos="720"/>
          <w:tab w:val="left" w:pos="1170"/>
        </w:tabs>
        <w:autoSpaceDE w:val="0"/>
        <w:autoSpaceDN w:val="0"/>
        <w:adjustRightInd w:val="0"/>
        <w:ind w:left="1440" w:hanging="1440"/>
        <w:jc w:val="center"/>
        <w:rPr>
          <w:rFonts w:ascii="Garamond" w:hAnsi="Garamond"/>
        </w:rPr>
      </w:pPr>
      <w:r w:rsidRPr="006C3F70">
        <w:rPr>
          <w:rFonts w:ascii="Garamond" w:hAnsi="Garamond"/>
        </w:rPr>
        <w:t>Capitol Extension, Room E2.026</w:t>
      </w:r>
    </w:p>
    <w:p w:rsidR="006C3F70" w:rsidRPr="006C3F70" w:rsidRDefault="006C3F70" w:rsidP="006C3F70">
      <w:pPr>
        <w:widowControl w:val="0"/>
        <w:tabs>
          <w:tab w:val="left" w:pos="720"/>
          <w:tab w:val="left" w:pos="1170"/>
        </w:tabs>
        <w:autoSpaceDE w:val="0"/>
        <w:autoSpaceDN w:val="0"/>
        <w:adjustRightInd w:val="0"/>
        <w:ind w:left="1440" w:hanging="1440"/>
        <w:jc w:val="center"/>
        <w:rPr>
          <w:rFonts w:ascii="Garamond" w:hAnsi="Garamond"/>
        </w:rPr>
      </w:pPr>
      <w:r w:rsidRPr="006C3F70">
        <w:rPr>
          <w:rFonts w:ascii="Garamond" w:hAnsi="Garamond"/>
        </w:rPr>
        <w:t>1400 N. Congress Ave.</w:t>
      </w:r>
    </w:p>
    <w:p w:rsidR="006C3F70" w:rsidRPr="006C3F70" w:rsidRDefault="006C3F70" w:rsidP="006C3F70">
      <w:pPr>
        <w:widowControl w:val="0"/>
        <w:tabs>
          <w:tab w:val="left" w:pos="720"/>
          <w:tab w:val="left" w:pos="1170"/>
        </w:tabs>
        <w:autoSpaceDE w:val="0"/>
        <w:autoSpaceDN w:val="0"/>
        <w:adjustRightInd w:val="0"/>
        <w:ind w:left="1440" w:hanging="1440"/>
        <w:jc w:val="center"/>
        <w:rPr>
          <w:rFonts w:ascii="Garamond" w:hAnsi="Garamond"/>
        </w:rPr>
      </w:pPr>
      <w:r w:rsidRPr="006C3F70">
        <w:rPr>
          <w:rFonts w:ascii="Garamond" w:hAnsi="Garamond"/>
        </w:rPr>
        <w:t>Austin, TX 78701</w:t>
      </w:r>
    </w:p>
    <w:p w:rsidR="00BA47C8" w:rsidRPr="00BA47C8" w:rsidRDefault="00BA47C8" w:rsidP="00BA47C8">
      <w:pPr>
        <w:pStyle w:val="BodyTextIndent"/>
        <w:spacing w:line="240" w:lineRule="auto"/>
        <w:ind w:left="0"/>
        <w:jc w:val="center"/>
        <w:rPr>
          <w:rFonts w:ascii="Garamond" w:hAnsi="Garamond"/>
        </w:rPr>
      </w:pPr>
    </w:p>
    <w:p w:rsidR="00503356" w:rsidRPr="00FF7CA8" w:rsidRDefault="00503356" w:rsidP="00FF7CA8">
      <w:pPr>
        <w:pStyle w:val="BodyTextIndent"/>
        <w:spacing w:line="240" w:lineRule="auto"/>
        <w:ind w:left="0"/>
        <w:jc w:val="both"/>
        <w:rPr>
          <w:rFonts w:ascii="Garamond" w:hAnsi="Garamond"/>
        </w:rPr>
      </w:pPr>
      <w:r w:rsidRPr="00FF7CA8">
        <w:rPr>
          <w:rFonts w:ascii="Garamond" w:hAnsi="Garamond"/>
        </w:rPr>
        <w:t>The Texas Bond Review Board (BRB) convened in a regular meeting at 10:</w:t>
      </w:r>
      <w:r w:rsidR="006C3F70">
        <w:rPr>
          <w:rFonts w:ascii="Garamond" w:hAnsi="Garamond"/>
        </w:rPr>
        <w:t>00</w:t>
      </w:r>
      <w:r w:rsidR="00F717CC" w:rsidRPr="00FF7CA8">
        <w:rPr>
          <w:rFonts w:ascii="Garamond" w:hAnsi="Garamond"/>
        </w:rPr>
        <w:t xml:space="preserve"> </w:t>
      </w:r>
      <w:r w:rsidRPr="00FF7CA8">
        <w:rPr>
          <w:rFonts w:ascii="Garamond" w:hAnsi="Garamond"/>
        </w:rPr>
        <w:t xml:space="preserve">a.m., </w:t>
      </w:r>
      <w:r w:rsidR="006C3F70">
        <w:rPr>
          <w:rFonts w:ascii="Garamond" w:hAnsi="Garamond"/>
        </w:rPr>
        <w:t>Thursday, September 22</w:t>
      </w:r>
      <w:r w:rsidR="00FF7CA8" w:rsidRPr="00FF7CA8">
        <w:rPr>
          <w:rFonts w:ascii="Garamond" w:hAnsi="Garamond"/>
        </w:rPr>
        <w:t xml:space="preserve">, 2011 </w:t>
      </w:r>
      <w:r w:rsidRPr="00FF7CA8">
        <w:rPr>
          <w:rFonts w:ascii="Garamond" w:hAnsi="Garamond"/>
        </w:rPr>
        <w:t xml:space="preserve">in the </w:t>
      </w:r>
      <w:r w:rsidR="00D62965">
        <w:rPr>
          <w:rFonts w:ascii="Garamond" w:hAnsi="Garamond"/>
        </w:rPr>
        <w:t xml:space="preserve">Capitol Extension, Room E2.026 </w:t>
      </w:r>
      <w:r w:rsidRPr="00FF7CA8">
        <w:rPr>
          <w:rFonts w:ascii="Garamond" w:hAnsi="Garamond"/>
        </w:rPr>
        <w:t>in Austin, Texas. Alternates present were Ed Robertson, Chair and Alternate for Governor Rick Perry; Don Green, Alternate for Lie</w:t>
      </w:r>
      <w:r w:rsidR="006C3F70">
        <w:rPr>
          <w:rFonts w:ascii="Garamond" w:hAnsi="Garamond"/>
        </w:rPr>
        <w:t xml:space="preserve">utenant Governor David Dewhurst; </w:t>
      </w:r>
      <w:r w:rsidRPr="00FF7CA8">
        <w:rPr>
          <w:rFonts w:ascii="Garamond" w:hAnsi="Garamond"/>
        </w:rPr>
        <w:t>Kenneth Besserman, Alternate for Comptroller Susan Combs</w:t>
      </w:r>
      <w:r w:rsidR="004674FC">
        <w:rPr>
          <w:rFonts w:ascii="Garamond" w:hAnsi="Garamond"/>
        </w:rPr>
        <w:t>;</w:t>
      </w:r>
      <w:r w:rsidR="006C3F70">
        <w:rPr>
          <w:rFonts w:ascii="Garamond" w:hAnsi="Garamond"/>
        </w:rPr>
        <w:t xml:space="preserve"> and Andrew Blifford</w:t>
      </w:r>
      <w:r w:rsidR="00434D67">
        <w:rPr>
          <w:rFonts w:ascii="Garamond" w:hAnsi="Garamond"/>
        </w:rPr>
        <w:t>,</w:t>
      </w:r>
      <w:r w:rsidR="006C3F70">
        <w:rPr>
          <w:rFonts w:ascii="Garamond" w:hAnsi="Garamond"/>
        </w:rPr>
        <w:t xml:space="preserve"> Alternate for Speaker Joe Straus</w:t>
      </w:r>
      <w:r w:rsidRPr="00FF7CA8">
        <w:rPr>
          <w:rFonts w:ascii="Garamond" w:hAnsi="Garamond"/>
        </w:rPr>
        <w:t>. Also in attendance were Tom Griess with the Office of the Attorney General, Bond Finance Office staff members and others.</w:t>
      </w:r>
    </w:p>
    <w:p w:rsidR="00FF7CA8" w:rsidRPr="00FF7CA8" w:rsidRDefault="00FF7CA8" w:rsidP="008C2022">
      <w:pPr>
        <w:widowControl w:val="0"/>
        <w:autoSpaceDE w:val="0"/>
        <w:autoSpaceDN w:val="0"/>
        <w:adjustRightInd w:val="0"/>
        <w:ind w:left="540"/>
        <w:rPr>
          <w:rFonts w:ascii="Garamond" w:hAnsi="Garamond"/>
        </w:rPr>
      </w:pPr>
    </w:p>
    <w:p w:rsidR="00FF7CA8" w:rsidRPr="00FF7CA8" w:rsidRDefault="00FF7CA8" w:rsidP="00FF7CA8">
      <w:pPr>
        <w:widowControl w:val="0"/>
        <w:numPr>
          <w:ilvl w:val="0"/>
          <w:numId w:val="5"/>
        </w:numPr>
        <w:autoSpaceDE w:val="0"/>
        <w:autoSpaceDN w:val="0"/>
        <w:adjustRightInd w:val="0"/>
        <w:rPr>
          <w:rFonts w:ascii="Garamond" w:hAnsi="Garamond"/>
          <w:b/>
        </w:rPr>
      </w:pPr>
      <w:r w:rsidRPr="00FF7CA8">
        <w:rPr>
          <w:rFonts w:ascii="Garamond" w:hAnsi="Garamond"/>
          <w:b/>
          <w:bCs/>
        </w:rPr>
        <w:t>Call to Order</w:t>
      </w:r>
    </w:p>
    <w:p w:rsidR="00FF7CA8" w:rsidRDefault="00FF7CA8" w:rsidP="00FF7CA8">
      <w:pPr>
        <w:ind w:left="720"/>
        <w:rPr>
          <w:rFonts w:ascii="Garamond" w:hAnsi="Garamond"/>
        </w:rPr>
      </w:pPr>
    </w:p>
    <w:p w:rsidR="00FF7CA8" w:rsidRPr="00FF7CA8" w:rsidRDefault="00FF7CA8" w:rsidP="00FF7CA8">
      <w:pPr>
        <w:ind w:firstLine="720"/>
        <w:jc w:val="both"/>
        <w:rPr>
          <w:rFonts w:ascii="Garamond" w:hAnsi="Garamond" w:cs="Times New Roman"/>
        </w:rPr>
      </w:pPr>
      <w:r w:rsidRPr="00FF7CA8">
        <w:rPr>
          <w:rFonts w:ascii="Garamond" w:hAnsi="Garamond" w:cs="Times New Roman"/>
        </w:rPr>
        <w:t>Ed Robertson, as Chair, call</w:t>
      </w:r>
      <w:r w:rsidR="006C3F70">
        <w:rPr>
          <w:rFonts w:ascii="Garamond" w:hAnsi="Garamond" w:cs="Times New Roman"/>
        </w:rPr>
        <w:t>ed the meeting to order at 10:05</w:t>
      </w:r>
      <w:r w:rsidRPr="00FF7CA8">
        <w:rPr>
          <w:rFonts w:ascii="Garamond" w:hAnsi="Garamond" w:cs="Times New Roman"/>
        </w:rPr>
        <w:t xml:space="preserve"> a.m. A quorum was present.</w:t>
      </w:r>
    </w:p>
    <w:p w:rsidR="00FF7CA8" w:rsidRDefault="00FF7CA8" w:rsidP="00FF7CA8">
      <w:pPr>
        <w:ind w:left="720"/>
        <w:rPr>
          <w:rFonts w:ascii="Garamond" w:hAnsi="Garamond"/>
        </w:rPr>
      </w:pPr>
    </w:p>
    <w:p w:rsidR="00FF6398" w:rsidRPr="00E03772" w:rsidRDefault="00FF6398" w:rsidP="00F46B4A">
      <w:pPr>
        <w:widowControl w:val="0"/>
        <w:numPr>
          <w:ilvl w:val="0"/>
          <w:numId w:val="5"/>
        </w:numPr>
        <w:tabs>
          <w:tab w:val="clear" w:pos="720"/>
        </w:tabs>
        <w:autoSpaceDE w:val="0"/>
        <w:autoSpaceDN w:val="0"/>
        <w:adjustRightInd w:val="0"/>
        <w:ind w:left="540" w:firstLine="0"/>
        <w:rPr>
          <w:rFonts w:ascii="Garamond" w:hAnsi="Garamond"/>
          <w:b/>
        </w:rPr>
      </w:pPr>
      <w:r>
        <w:rPr>
          <w:rFonts w:ascii="Garamond" w:hAnsi="Garamond"/>
          <w:b/>
          <w:bCs/>
        </w:rPr>
        <w:t>Approval of Minutes</w:t>
      </w:r>
    </w:p>
    <w:p w:rsidR="00FF6398" w:rsidRPr="004674FC" w:rsidRDefault="00FF6398" w:rsidP="004674FC">
      <w:pPr>
        <w:ind w:left="720"/>
        <w:rPr>
          <w:rFonts w:ascii="Garamond" w:hAnsi="Garamond"/>
        </w:rPr>
      </w:pPr>
    </w:p>
    <w:p w:rsidR="00AB2074" w:rsidRPr="00AB2074" w:rsidRDefault="00AB2074" w:rsidP="00AB2074">
      <w:pPr>
        <w:pStyle w:val="ListParagraph"/>
        <w:spacing w:before="0" w:after="0"/>
        <w:jc w:val="both"/>
        <w:rPr>
          <w:rFonts w:ascii="Garamond" w:hAnsi="Garamond"/>
          <w:sz w:val="24"/>
          <w:szCs w:val="24"/>
        </w:rPr>
      </w:pPr>
      <w:r w:rsidRPr="00AB2074">
        <w:rPr>
          <w:rFonts w:ascii="Garamond" w:hAnsi="Garamond"/>
          <w:sz w:val="24"/>
          <w:szCs w:val="24"/>
        </w:rPr>
        <w:t>UPON MOTION BY DON GREEN AND SECOND BY KENNETH BESSERMAN, THE TEXAS BOND REVIEW BOARD APPROVED THE MINUTES FOR THE JULY 12, 2011 PLANNING SESSION, THE JULY 15, 2011 CALLED BOARD MEETING, THE AUGUST 17, 2011 PLANNING SESSION, AND THE AUGUST 17, 2011 CALLED BOARD MEETING.</w:t>
      </w:r>
    </w:p>
    <w:p w:rsidR="00FF6398" w:rsidRDefault="00FF6398" w:rsidP="00FF7CA8">
      <w:pPr>
        <w:ind w:left="720"/>
        <w:rPr>
          <w:rFonts w:ascii="Garamond" w:hAnsi="Garamond"/>
        </w:rPr>
      </w:pPr>
    </w:p>
    <w:p w:rsidR="00FF7CA8" w:rsidRDefault="00FF7CA8" w:rsidP="00FF7CA8">
      <w:pPr>
        <w:numPr>
          <w:ilvl w:val="0"/>
          <w:numId w:val="5"/>
        </w:numPr>
        <w:rPr>
          <w:rFonts w:ascii="Garamond" w:hAnsi="Garamond"/>
          <w:b/>
        </w:rPr>
      </w:pPr>
      <w:r w:rsidRPr="00FF7CA8">
        <w:rPr>
          <w:rFonts w:ascii="Garamond" w:hAnsi="Garamond"/>
          <w:b/>
        </w:rPr>
        <w:t>Public Comment</w:t>
      </w:r>
    </w:p>
    <w:p w:rsidR="00FF7CA8" w:rsidRPr="00FF7CA8" w:rsidRDefault="00FF7CA8" w:rsidP="00FF7CA8">
      <w:pPr>
        <w:ind w:left="720"/>
        <w:rPr>
          <w:rFonts w:ascii="Garamond" w:hAnsi="Garamond"/>
          <w:b/>
        </w:rPr>
      </w:pPr>
    </w:p>
    <w:p w:rsidR="00FF7CA8" w:rsidRPr="00FF7CA8" w:rsidRDefault="00FF7CA8" w:rsidP="00FF7CA8">
      <w:pPr>
        <w:pStyle w:val="ListParagraph"/>
        <w:tabs>
          <w:tab w:val="left" w:pos="540"/>
        </w:tabs>
        <w:spacing w:before="0" w:after="0"/>
        <w:jc w:val="both"/>
        <w:rPr>
          <w:rFonts w:ascii="Garamond" w:hAnsi="Garamond"/>
          <w:sz w:val="24"/>
          <w:szCs w:val="24"/>
        </w:rPr>
      </w:pPr>
      <w:r w:rsidRPr="00FF7CA8">
        <w:rPr>
          <w:rFonts w:ascii="Garamond" w:hAnsi="Garamond"/>
          <w:sz w:val="24"/>
          <w:szCs w:val="24"/>
        </w:rPr>
        <w:t>There were no public comments.</w:t>
      </w:r>
    </w:p>
    <w:p w:rsidR="00FF7CA8" w:rsidRPr="004D6A06" w:rsidRDefault="00FF7CA8" w:rsidP="00FF7CA8">
      <w:pPr>
        <w:pStyle w:val="ListParagraph"/>
        <w:ind w:left="0"/>
        <w:rPr>
          <w:rFonts w:ascii="Garamond" w:hAnsi="Garamond"/>
        </w:rPr>
      </w:pPr>
    </w:p>
    <w:p w:rsidR="006C3F70" w:rsidRPr="006C3F70" w:rsidRDefault="006C3F70" w:rsidP="00F46B4A">
      <w:pPr>
        <w:pStyle w:val="ListParagraph"/>
        <w:numPr>
          <w:ilvl w:val="0"/>
          <w:numId w:val="5"/>
        </w:numPr>
        <w:spacing w:before="0" w:after="0"/>
        <w:contextualSpacing w:val="0"/>
        <w:jc w:val="both"/>
        <w:rPr>
          <w:rFonts w:ascii="Garamond" w:hAnsi="Garamond" w:cs="Arial"/>
          <w:b/>
          <w:bCs/>
          <w:sz w:val="24"/>
          <w:szCs w:val="24"/>
        </w:rPr>
      </w:pPr>
      <w:r w:rsidRPr="006C3F70">
        <w:rPr>
          <w:rFonts w:ascii="Garamond" w:hAnsi="Garamond" w:cs="Arial"/>
          <w:b/>
          <w:bCs/>
          <w:sz w:val="24"/>
          <w:szCs w:val="24"/>
        </w:rPr>
        <w:t>Texas State Technical College System Revenue Financing System Bonds, Series 2011A</w:t>
      </w:r>
    </w:p>
    <w:p w:rsidR="0053281B" w:rsidRPr="00FF7CA8" w:rsidRDefault="0053281B" w:rsidP="0053281B">
      <w:pPr>
        <w:ind w:left="720"/>
        <w:jc w:val="both"/>
        <w:rPr>
          <w:rFonts w:ascii="Garamond" w:hAnsi="Garamond"/>
          <w:b/>
        </w:rPr>
      </w:pPr>
    </w:p>
    <w:p w:rsidR="006C3F70" w:rsidRPr="001702CE" w:rsidRDefault="006C3F70" w:rsidP="006C3F70">
      <w:pPr>
        <w:ind w:left="720"/>
        <w:rPr>
          <w:rFonts w:ascii="Garamond" w:hAnsi="Garamond" w:cs="Tahoma"/>
        </w:rPr>
      </w:pPr>
      <w:r>
        <w:rPr>
          <w:rFonts w:ascii="Garamond" w:hAnsi="Garamond" w:cs="Tahoma"/>
        </w:rPr>
        <w:t>TSTC representatives were excused from attending.</w:t>
      </w:r>
    </w:p>
    <w:p w:rsidR="00FF7CA8" w:rsidRPr="004674FC" w:rsidRDefault="00FF7CA8" w:rsidP="004674FC">
      <w:pPr>
        <w:pStyle w:val="ListParagraph"/>
        <w:spacing w:before="0" w:after="0"/>
        <w:jc w:val="both"/>
        <w:rPr>
          <w:rFonts w:ascii="Garamond" w:hAnsi="Garamond"/>
          <w:sz w:val="24"/>
          <w:szCs w:val="24"/>
          <w:highlight w:val="yellow"/>
        </w:rPr>
      </w:pPr>
    </w:p>
    <w:p w:rsidR="00FF6398" w:rsidRPr="004674FC" w:rsidRDefault="004674FC" w:rsidP="004674FC">
      <w:pPr>
        <w:ind w:left="720"/>
        <w:jc w:val="both"/>
        <w:rPr>
          <w:rFonts w:ascii="Garamond" w:hAnsi="Garamond"/>
          <w:b/>
        </w:rPr>
      </w:pPr>
      <w:r w:rsidRPr="004674FC">
        <w:rPr>
          <w:rFonts w:ascii="Garamond" w:hAnsi="Garamond"/>
        </w:rPr>
        <w:t>UPON MOTION BY DON GREEN AND SECOND BY KENNETH BESSERMAN THE TEXAS BOND REVIEW BOARD APPROVED THE TEXAS STATE TECHNICAL COLLEGE SYSTEM REVENUE FINANCE SYSTEM IMPROVEMENT BONDS, SERIES 2011A IN A PAR AMOUNT NOT TO EXCEED $5,200,000 AND A MAXIMUM TOTAL PROCEEDS AMOUNT OF $5,140,000 INCLUDING DISCOUNTS/PREMIUMS, IF ANY, AS OUTLINED IN THE APPLICATION DATED SEPTEMBER 2, 2011.</w:t>
      </w:r>
    </w:p>
    <w:p w:rsidR="004674FC" w:rsidRPr="00D3272F" w:rsidRDefault="004674FC" w:rsidP="00FF6398">
      <w:pPr>
        <w:ind w:left="720"/>
        <w:jc w:val="both"/>
        <w:rPr>
          <w:rFonts w:ascii="Garamond" w:hAnsi="Garamond"/>
          <w:highlight w:val="yellow"/>
        </w:rPr>
      </w:pPr>
    </w:p>
    <w:p w:rsidR="00F46B4A" w:rsidRPr="00F46B4A" w:rsidRDefault="00F46B4A" w:rsidP="00F46B4A">
      <w:pPr>
        <w:pStyle w:val="ListParagraph"/>
        <w:numPr>
          <w:ilvl w:val="0"/>
          <w:numId w:val="5"/>
        </w:numPr>
        <w:spacing w:before="0" w:after="0"/>
        <w:contextualSpacing w:val="0"/>
        <w:jc w:val="both"/>
        <w:rPr>
          <w:rFonts w:ascii="Garamond" w:hAnsi="Garamond" w:cs="Arial"/>
          <w:b/>
          <w:bCs/>
          <w:sz w:val="24"/>
          <w:szCs w:val="24"/>
        </w:rPr>
      </w:pPr>
      <w:r w:rsidRPr="00F46B4A">
        <w:rPr>
          <w:rFonts w:ascii="Garamond" w:hAnsi="Garamond" w:cs="Arial"/>
          <w:b/>
          <w:bCs/>
          <w:sz w:val="24"/>
          <w:szCs w:val="24"/>
        </w:rPr>
        <w:t>Texas Department of Housing and Community Affairs Residential Mortgage Revenue Bonds, Series 2011C</w:t>
      </w:r>
    </w:p>
    <w:p w:rsidR="00F959C3" w:rsidRPr="00F32D1E" w:rsidRDefault="00F959C3" w:rsidP="00F959C3">
      <w:pPr>
        <w:pStyle w:val="ListParagraph"/>
        <w:spacing w:before="0" w:after="0"/>
        <w:jc w:val="both"/>
        <w:rPr>
          <w:rFonts w:ascii="Garamond" w:hAnsi="Garamond"/>
          <w:sz w:val="24"/>
          <w:szCs w:val="24"/>
        </w:rPr>
      </w:pPr>
    </w:p>
    <w:p w:rsidR="00F959C3" w:rsidRPr="00F32D1E" w:rsidRDefault="005A0C57" w:rsidP="005A0C57">
      <w:pPr>
        <w:ind w:left="720"/>
        <w:jc w:val="both"/>
        <w:rPr>
          <w:rFonts w:ascii="Garamond" w:hAnsi="Garamond"/>
        </w:rPr>
      </w:pPr>
      <w:r w:rsidRPr="00F32D1E">
        <w:rPr>
          <w:rFonts w:ascii="Garamond" w:hAnsi="Garamond"/>
        </w:rPr>
        <w:lastRenderedPageBreak/>
        <w:t>Representatives present for TDHCA were Tim Nelson, Director of Bo</w:t>
      </w:r>
      <w:r w:rsidR="00FF6398">
        <w:rPr>
          <w:rFonts w:ascii="Garamond" w:hAnsi="Garamond"/>
        </w:rPr>
        <w:t>nd Finance and Elizabeth Bowes</w:t>
      </w:r>
      <w:r w:rsidRPr="00F32D1E">
        <w:rPr>
          <w:rFonts w:ascii="Garamond" w:hAnsi="Garamond"/>
        </w:rPr>
        <w:t>, Bond Counsel, Vinson &amp; Elkins.</w:t>
      </w:r>
    </w:p>
    <w:p w:rsidR="00F959C3" w:rsidRPr="00F32D1E" w:rsidRDefault="00F959C3" w:rsidP="005A0C57">
      <w:pPr>
        <w:pStyle w:val="ListParagraph"/>
        <w:spacing w:before="0" w:after="0"/>
        <w:jc w:val="both"/>
        <w:rPr>
          <w:rFonts w:ascii="Garamond" w:hAnsi="Garamond"/>
          <w:sz w:val="24"/>
          <w:szCs w:val="24"/>
        </w:rPr>
      </w:pPr>
    </w:p>
    <w:p w:rsidR="00FF6398" w:rsidRPr="004674FC" w:rsidRDefault="004674FC" w:rsidP="004674FC">
      <w:pPr>
        <w:ind w:left="720"/>
        <w:jc w:val="both"/>
        <w:rPr>
          <w:rFonts w:ascii="Garamond" w:hAnsi="Garamond"/>
          <w:b/>
        </w:rPr>
      </w:pPr>
      <w:r w:rsidRPr="004674FC">
        <w:rPr>
          <w:rFonts w:ascii="Garamond" w:hAnsi="Garamond"/>
        </w:rPr>
        <w:t>UPON MOTION BY DON GREEN AND SECOND BY KENNETH BESSERMAN THE TEXAS BOND REVIEW BOARD APPROVED THE TEXAS DEPARTMENT OF HOUSING AND COMMUNITY AFFAIRS RESIDENTIAL MORTGAGE REVENUE BONDS 2011C IN A MAXIMUM PAR AMOUNT OF $20,000,000 AND TOTAL PROCEEDS AMOUNT OF $21,200,000 INCLUDING PREMIUMS, IF ANY, AS OUTLINED IN THE APPLICATION DATED SEPTEMBER 6, 2011 WITH SUPPLEMENTS THROUGH SEPTEMBER 9, 2011.</w:t>
      </w:r>
    </w:p>
    <w:p w:rsidR="00FF6398" w:rsidRPr="004674FC" w:rsidRDefault="00FF6398" w:rsidP="004674FC">
      <w:pPr>
        <w:ind w:left="720"/>
        <w:jc w:val="both"/>
        <w:rPr>
          <w:rFonts w:ascii="Garamond" w:hAnsi="Garamond"/>
          <w:b/>
        </w:rPr>
      </w:pPr>
    </w:p>
    <w:p w:rsidR="00FF6398" w:rsidRPr="00FF6398" w:rsidRDefault="004674FC" w:rsidP="004674FC">
      <w:pPr>
        <w:ind w:left="720"/>
        <w:jc w:val="both"/>
      </w:pPr>
      <w:r w:rsidRPr="004674FC">
        <w:rPr>
          <w:rFonts w:ascii="Garamond" w:hAnsi="Garamond"/>
        </w:rPr>
        <w:t>IN ADDITION, IN CONNECTION WITH THE ISSUANCE OF THE SERIES 2011C BONDS AND IN ACCORDANCE WITH SECTION 2306.142(</w:t>
      </w:r>
      <w:r>
        <w:rPr>
          <w:rFonts w:ascii="Garamond" w:hAnsi="Garamond"/>
        </w:rPr>
        <w:t>m</w:t>
      </w:r>
      <w:r w:rsidRPr="004674FC">
        <w:rPr>
          <w:rFonts w:ascii="Garamond" w:hAnsi="Garamond"/>
        </w:rPr>
        <w:t>) OF THE TEXAS GOVERNMENT CODE, THE BOND REVIEW BOARD WAIVES THE REQUIREMENTS OF SECTION 2306.142(</w:t>
      </w:r>
      <w:r>
        <w:rPr>
          <w:rFonts w:ascii="Garamond" w:hAnsi="Garamond"/>
        </w:rPr>
        <w:t>l</w:t>
      </w:r>
      <w:r w:rsidRPr="004674FC">
        <w:rPr>
          <w:rFonts w:ascii="Garamond" w:hAnsi="Garamond"/>
        </w:rPr>
        <w:t>) OF THE TEXAS GOVERNMENT CODE BASED ON TDHCA’S DETERMINATION THAT IT IS UNFEASIBLE OR WILL DAMAGE THE FINANCIAL CONDITION OF TDHCA TO ISSUE BONDS WITH THE RESTRICTIONS CONTAINED IN SECTION 2306.142(</w:t>
      </w:r>
      <w:r>
        <w:rPr>
          <w:rFonts w:ascii="Garamond" w:hAnsi="Garamond"/>
        </w:rPr>
        <w:t>l</w:t>
      </w:r>
      <w:r w:rsidRPr="004674FC">
        <w:rPr>
          <w:rFonts w:ascii="Garamond" w:hAnsi="Garamond"/>
        </w:rPr>
        <w:t>) OF THE TEXAS GOVERNMENT CODE.</w:t>
      </w:r>
    </w:p>
    <w:p w:rsidR="00D3272F" w:rsidRPr="00F959C3" w:rsidRDefault="00D3272F" w:rsidP="00FF6398">
      <w:pPr>
        <w:pStyle w:val="ListParagraph"/>
        <w:spacing w:before="0" w:after="0"/>
        <w:jc w:val="both"/>
        <w:rPr>
          <w:rFonts w:ascii="Garamond" w:hAnsi="Garamond"/>
          <w:sz w:val="24"/>
          <w:szCs w:val="24"/>
        </w:rPr>
      </w:pPr>
    </w:p>
    <w:p w:rsidR="00F46B4A" w:rsidRPr="00F46B4A" w:rsidRDefault="00F46B4A" w:rsidP="00F46B4A">
      <w:pPr>
        <w:pStyle w:val="ListParagraph"/>
        <w:numPr>
          <w:ilvl w:val="0"/>
          <w:numId w:val="5"/>
        </w:numPr>
        <w:spacing w:before="0" w:after="0"/>
        <w:contextualSpacing w:val="0"/>
        <w:jc w:val="both"/>
        <w:rPr>
          <w:rFonts w:ascii="Garamond" w:hAnsi="Garamond" w:cs="Arial"/>
          <w:b/>
          <w:bCs/>
          <w:sz w:val="24"/>
          <w:szCs w:val="24"/>
        </w:rPr>
      </w:pPr>
      <w:r w:rsidRPr="00F46B4A">
        <w:rPr>
          <w:rFonts w:ascii="Garamond" w:hAnsi="Garamond" w:cs="Arial"/>
          <w:b/>
          <w:bCs/>
          <w:sz w:val="24"/>
          <w:szCs w:val="24"/>
        </w:rPr>
        <w:t>EXEMPT – Texas Public Finance Authority Charter School Finance Corporation Education Revenue Bonds (Orenda Education) Series 2011A, Taxable Education Revenue Bonds (Orenda Education) Series 2011B and Taxable Education Revenue Bonds (Orenda Education) Series 2011Q (Qualified School Construction Bonds – Direct Pay)</w:t>
      </w:r>
    </w:p>
    <w:p w:rsidR="00F46B4A" w:rsidRPr="004674FC" w:rsidRDefault="00F46B4A" w:rsidP="004674FC">
      <w:pPr>
        <w:ind w:left="360"/>
        <w:jc w:val="both"/>
        <w:rPr>
          <w:rFonts w:ascii="Garamond" w:hAnsi="Garamond" w:cs="Arial"/>
          <w:b/>
          <w:bCs/>
        </w:rPr>
      </w:pPr>
    </w:p>
    <w:p w:rsidR="00AB2074" w:rsidRPr="00AB2074" w:rsidRDefault="00AB2074" w:rsidP="00AB2074">
      <w:pPr>
        <w:pStyle w:val="ListParagraph"/>
        <w:spacing w:before="0" w:after="0"/>
        <w:jc w:val="both"/>
        <w:rPr>
          <w:rFonts w:ascii="Garamond" w:hAnsi="Garamond" w:cs="Arial"/>
          <w:bCs/>
          <w:sz w:val="24"/>
          <w:szCs w:val="24"/>
        </w:rPr>
      </w:pPr>
      <w:r w:rsidRPr="00AB2074">
        <w:rPr>
          <w:rFonts w:ascii="Garamond" w:hAnsi="Garamond" w:cs="Arial"/>
          <w:bCs/>
          <w:sz w:val="24"/>
          <w:szCs w:val="24"/>
        </w:rPr>
        <w:t>BRB staff is reviewing this application and awaiting the outcome of a TEFRA hearing scheduled for September 23, 2011.</w:t>
      </w:r>
    </w:p>
    <w:p w:rsidR="00FF7CA8" w:rsidRPr="00C27128" w:rsidRDefault="00FF7CA8" w:rsidP="003668F0">
      <w:pPr>
        <w:pStyle w:val="ListParagraph"/>
        <w:spacing w:before="0" w:after="0"/>
        <w:rPr>
          <w:rFonts w:ascii="Garamond" w:hAnsi="Garamond"/>
          <w:sz w:val="24"/>
          <w:szCs w:val="24"/>
        </w:rPr>
      </w:pPr>
    </w:p>
    <w:p w:rsidR="00F46B4A" w:rsidRDefault="00F46B4A" w:rsidP="00F46B4A">
      <w:pPr>
        <w:numPr>
          <w:ilvl w:val="0"/>
          <w:numId w:val="5"/>
        </w:numPr>
        <w:jc w:val="both"/>
        <w:rPr>
          <w:rFonts w:ascii="Garamond" w:hAnsi="Garamond"/>
          <w:b/>
        </w:rPr>
      </w:pPr>
      <w:r w:rsidRPr="00DC2E76">
        <w:rPr>
          <w:rFonts w:ascii="Garamond" w:hAnsi="Garamond"/>
          <w:b/>
        </w:rPr>
        <w:t>Date for Next Board Meeting</w:t>
      </w:r>
    </w:p>
    <w:p w:rsidR="00F46B4A" w:rsidRPr="004674FC" w:rsidRDefault="00F46B4A" w:rsidP="004674FC">
      <w:pPr>
        <w:jc w:val="both"/>
        <w:rPr>
          <w:rFonts w:ascii="Garamond" w:hAnsi="Garamond"/>
          <w:b/>
        </w:rPr>
      </w:pPr>
    </w:p>
    <w:p w:rsidR="00AB2074" w:rsidRPr="00AB2074" w:rsidRDefault="00AB2074" w:rsidP="00AB2074">
      <w:pPr>
        <w:pStyle w:val="ListParagraph"/>
        <w:spacing w:before="0" w:after="0"/>
        <w:jc w:val="both"/>
        <w:rPr>
          <w:rFonts w:ascii="Garamond" w:hAnsi="Garamond"/>
          <w:sz w:val="24"/>
          <w:szCs w:val="24"/>
        </w:rPr>
      </w:pPr>
      <w:r w:rsidRPr="00AB2074">
        <w:rPr>
          <w:rFonts w:ascii="Garamond" w:hAnsi="Garamond"/>
          <w:sz w:val="24"/>
          <w:szCs w:val="24"/>
        </w:rPr>
        <w:t>The next scheduled Planning Session is November 8, 2011 and the next Board Meeting is November 17, 2011.</w:t>
      </w:r>
    </w:p>
    <w:p w:rsidR="00FF7CA8" w:rsidRPr="00BA23D5" w:rsidRDefault="00FF7CA8" w:rsidP="00BA23D5">
      <w:pPr>
        <w:pStyle w:val="ListParagraph"/>
        <w:spacing w:before="0" w:after="0"/>
        <w:rPr>
          <w:rFonts w:ascii="Garamond" w:hAnsi="Garamond"/>
          <w:sz w:val="24"/>
          <w:szCs w:val="24"/>
        </w:rPr>
      </w:pPr>
    </w:p>
    <w:p w:rsidR="00FF7CA8" w:rsidRPr="00FF7CA8" w:rsidRDefault="00FF7CA8" w:rsidP="00FF7CA8">
      <w:pPr>
        <w:numPr>
          <w:ilvl w:val="0"/>
          <w:numId w:val="5"/>
        </w:numPr>
        <w:rPr>
          <w:rFonts w:ascii="Garamond" w:hAnsi="Garamond"/>
          <w:b/>
        </w:rPr>
      </w:pPr>
      <w:r w:rsidRPr="00FF7CA8">
        <w:rPr>
          <w:rFonts w:ascii="Garamond" w:hAnsi="Garamond"/>
          <w:b/>
        </w:rPr>
        <w:t>Report from the Executive Director</w:t>
      </w:r>
    </w:p>
    <w:p w:rsidR="00FF7CA8" w:rsidRPr="005A79BE" w:rsidRDefault="00FF7CA8" w:rsidP="005A79BE">
      <w:pPr>
        <w:pStyle w:val="ListParagraph"/>
        <w:spacing w:before="0" w:after="0"/>
        <w:rPr>
          <w:rFonts w:ascii="Garamond" w:hAnsi="Garamond"/>
          <w:sz w:val="24"/>
          <w:szCs w:val="24"/>
        </w:rPr>
      </w:pPr>
    </w:p>
    <w:p w:rsidR="005A79BE" w:rsidRPr="001A2E2B" w:rsidRDefault="00514943" w:rsidP="00434D67">
      <w:pPr>
        <w:pStyle w:val="ListParagraph"/>
        <w:numPr>
          <w:ilvl w:val="0"/>
          <w:numId w:val="6"/>
        </w:numPr>
        <w:spacing w:before="0" w:after="0"/>
        <w:jc w:val="both"/>
        <w:rPr>
          <w:rFonts w:ascii="Garamond" w:hAnsi="Garamond"/>
          <w:b/>
          <w:sz w:val="24"/>
          <w:szCs w:val="24"/>
        </w:rPr>
      </w:pPr>
      <w:r>
        <w:rPr>
          <w:rFonts w:ascii="Garamond" w:hAnsi="Garamond"/>
          <w:sz w:val="24"/>
          <w:szCs w:val="24"/>
        </w:rPr>
        <w:t>S</w:t>
      </w:r>
      <w:r w:rsidR="00F46B4A">
        <w:rPr>
          <w:rFonts w:ascii="Garamond" w:hAnsi="Garamond"/>
          <w:sz w:val="24"/>
          <w:szCs w:val="24"/>
        </w:rPr>
        <w:t xml:space="preserve">taff is working on </w:t>
      </w:r>
      <w:r>
        <w:rPr>
          <w:rFonts w:ascii="Garamond" w:hAnsi="Garamond"/>
          <w:sz w:val="24"/>
          <w:szCs w:val="24"/>
        </w:rPr>
        <w:t xml:space="preserve">expanding </w:t>
      </w:r>
      <w:r w:rsidR="00F46B4A">
        <w:rPr>
          <w:rFonts w:ascii="Garamond" w:hAnsi="Garamond"/>
          <w:sz w:val="24"/>
          <w:szCs w:val="24"/>
        </w:rPr>
        <w:t>the annual report by addi</w:t>
      </w:r>
      <w:r w:rsidR="00964533">
        <w:rPr>
          <w:rFonts w:ascii="Garamond" w:hAnsi="Garamond"/>
          <w:sz w:val="24"/>
          <w:szCs w:val="24"/>
        </w:rPr>
        <w:t xml:space="preserve">ng </w:t>
      </w:r>
      <w:r>
        <w:rPr>
          <w:rFonts w:ascii="Garamond" w:hAnsi="Garamond"/>
          <w:sz w:val="24"/>
          <w:szCs w:val="24"/>
        </w:rPr>
        <w:t xml:space="preserve">additional local </w:t>
      </w:r>
      <w:r w:rsidR="00964533">
        <w:rPr>
          <w:rFonts w:ascii="Garamond" w:hAnsi="Garamond"/>
          <w:sz w:val="24"/>
          <w:szCs w:val="24"/>
        </w:rPr>
        <w:t>debt data</w:t>
      </w:r>
      <w:r>
        <w:rPr>
          <w:rFonts w:ascii="Garamond" w:hAnsi="Garamond"/>
          <w:sz w:val="24"/>
          <w:szCs w:val="24"/>
        </w:rPr>
        <w:t>.</w:t>
      </w:r>
    </w:p>
    <w:p w:rsidR="005A79BE" w:rsidRPr="001A2E2B" w:rsidRDefault="002B5A42" w:rsidP="00434D67">
      <w:pPr>
        <w:pStyle w:val="ListParagraph"/>
        <w:numPr>
          <w:ilvl w:val="0"/>
          <w:numId w:val="6"/>
        </w:numPr>
        <w:jc w:val="both"/>
        <w:rPr>
          <w:rFonts w:ascii="Garamond" w:hAnsi="Garamond"/>
          <w:b/>
          <w:sz w:val="24"/>
          <w:szCs w:val="24"/>
        </w:rPr>
      </w:pPr>
      <w:r>
        <w:rPr>
          <w:rFonts w:ascii="Garamond" w:hAnsi="Garamond"/>
          <w:sz w:val="24"/>
          <w:szCs w:val="24"/>
        </w:rPr>
        <w:t>As of this meeting, $1.9 billion of priv</w:t>
      </w:r>
      <w:r w:rsidR="00964533">
        <w:rPr>
          <w:rFonts w:ascii="Garamond" w:hAnsi="Garamond"/>
          <w:sz w:val="24"/>
          <w:szCs w:val="24"/>
        </w:rPr>
        <w:t xml:space="preserve">ate activity bonding volume cap </w:t>
      </w:r>
      <w:r w:rsidR="00514943">
        <w:rPr>
          <w:rFonts w:ascii="Garamond" w:hAnsi="Garamond"/>
          <w:sz w:val="24"/>
          <w:szCs w:val="24"/>
        </w:rPr>
        <w:t xml:space="preserve">is </w:t>
      </w:r>
      <w:r w:rsidR="007406A2">
        <w:rPr>
          <w:rFonts w:ascii="Garamond" w:hAnsi="Garamond"/>
          <w:sz w:val="24"/>
          <w:szCs w:val="24"/>
        </w:rPr>
        <w:t>available</w:t>
      </w:r>
      <w:r w:rsidR="00514943">
        <w:rPr>
          <w:rFonts w:ascii="Garamond" w:hAnsi="Garamond"/>
          <w:sz w:val="24"/>
          <w:szCs w:val="24"/>
        </w:rPr>
        <w:t xml:space="preserve"> for</w:t>
      </w:r>
      <w:r>
        <w:rPr>
          <w:rFonts w:ascii="Garamond" w:hAnsi="Garamond"/>
          <w:sz w:val="24"/>
          <w:szCs w:val="24"/>
        </w:rPr>
        <w:t xml:space="preserve"> </w:t>
      </w:r>
      <w:r w:rsidR="002A13EB">
        <w:rPr>
          <w:rFonts w:ascii="Garamond" w:hAnsi="Garamond"/>
          <w:sz w:val="24"/>
          <w:szCs w:val="24"/>
        </w:rPr>
        <w:t xml:space="preserve">program </w:t>
      </w:r>
      <w:r>
        <w:rPr>
          <w:rFonts w:ascii="Garamond" w:hAnsi="Garamond"/>
          <w:sz w:val="24"/>
          <w:szCs w:val="24"/>
        </w:rPr>
        <w:t>year 2011.</w:t>
      </w:r>
    </w:p>
    <w:p w:rsidR="005A79BE" w:rsidRPr="001A2E2B" w:rsidRDefault="005A79BE" w:rsidP="00434D67">
      <w:pPr>
        <w:pStyle w:val="ListParagraph"/>
        <w:spacing w:before="0" w:after="0"/>
        <w:jc w:val="both"/>
        <w:rPr>
          <w:rFonts w:ascii="Garamond" w:hAnsi="Garamond"/>
          <w:b/>
          <w:sz w:val="24"/>
          <w:szCs w:val="24"/>
        </w:rPr>
      </w:pPr>
    </w:p>
    <w:p w:rsidR="00FF7CA8" w:rsidRDefault="00FF7CA8" w:rsidP="00FF7CA8">
      <w:pPr>
        <w:numPr>
          <w:ilvl w:val="0"/>
          <w:numId w:val="5"/>
        </w:numPr>
        <w:rPr>
          <w:rFonts w:ascii="Garamond" w:hAnsi="Garamond"/>
          <w:b/>
        </w:rPr>
      </w:pPr>
      <w:r w:rsidRPr="00FF7CA8">
        <w:rPr>
          <w:rFonts w:ascii="Garamond" w:hAnsi="Garamond"/>
          <w:b/>
        </w:rPr>
        <w:t>Adjourn</w:t>
      </w:r>
    </w:p>
    <w:p w:rsidR="00161706" w:rsidRDefault="00161706" w:rsidP="00161706">
      <w:pPr>
        <w:ind w:left="720"/>
        <w:rPr>
          <w:rFonts w:ascii="Garamond" w:hAnsi="Garamond"/>
          <w:b/>
        </w:rPr>
      </w:pPr>
    </w:p>
    <w:p w:rsidR="00DB2558" w:rsidRPr="00FF7CA8" w:rsidRDefault="00434D67" w:rsidP="00161706">
      <w:pPr>
        <w:pStyle w:val="ListParagraph"/>
        <w:tabs>
          <w:tab w:val="left" w:pos="720"/>
        </w:tabs>
        <w:spacing w:before="0" w:after="0"/>
        <w:ind w:left="0"/>
        <w:jc w:val="both"/>
        <w:rPr>
          <w:rFonts w:ascii="Garamond" w:hAnsi="Garamond"/>
          <w:sz w:val="24"/>
          <w:szCs w:val="24"/>
          <w:highlight w:val="yellow"/>
        </w:rPr>
      </w:pPr>
      <w:r>
        <w:rPr>
          <w:rFonts w:ascii="Garamond" w:hAnsi="Garamond"/>
          <w:sz w:val="24"/>
          <w:szCs w:val="24"/>
        </w:rPr>
        <w:tab/>
      </w:r>
      <w:r w:rsidR="00A03B54" w:rsidRPr="00A03B54">
        <w:rPr>
          <w:rFonts w:ascii="Garamond" w:hAnsi="Garamond"/>
          <w:sz w:val="24"/>
          <w:szCs w:val="24"/>
        </w:rPr>
        <w:t>There being no further business</w:t>
      </w:r>
      <w:r w:rsidR="004674FC">
        <w:rPr>
          <w:rFonts w:ascii="Garamond" w:hAnsi="Garamond"/>
          <w:sz w:val="24"/>
          <w:szCs w:val="24"/>
        </w:rPr>
        <w:t xml:space="preserve"> to discuss</w:t>
      </w:r>
      <w:r w:rsidR="00A03B54" w:rsidRPr="00A03B54">
        <w:rPr>
          <w:rFonts w:ascii="Garamond" w:hAnsi="Garamond"/>
          <w:sz w:val="24"/>
          <w:szCs w:val="24"/>
        </w:rPr>
        <w:t xml:space="preserve">, the Board meeting adjourned </w:t>
      </w:r>
      <w:r w:rsidR="00F46B4A">
        <w:rPr>
          <w:rFonts w:ascii="Garamond" w:hAnsi="Garamond"/>
          <w:sz w:val="24"/>
          <w:szCs w:val="24"/>
        </w:rPr>
        <w:t>at 10:12</w:t>
      </w:r>
      <w:r w:rsidR="00A03B54" w:rsidRPr="00A03B54">
        <w:rPr>
          <w:rFonts w:ascii="Garamond" w:hAnsi="Garamond"/>
          <w:sz w:val="24"/>
          <w:szCs w:val="24"/>
        </w:rPr>
        <w:t xml:space="preserve"> am.</w:t>
      </w:r>
    </w:p>
    <w:sectPr w:rsidR="00DB2558" w:rsidRPr="00FF7CA8" w:rsidSect="00E164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43" w:rsidRDefault="00514943" w:rsidP="004A2ED7">
      <w:r>
        <w:separator/>
      </w:r>
    </w:p>
  </w:endnote>
  <w:endnote w:type="continuationSeparator" w:id="0">
    <w:p w:rsidR="00514943" w:rsidRDefault="00514943" w:rsidP="004A2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50" w:rsidRDefault="00550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50" w:rsidRDefault="005502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50" w:rsidRDefault="00550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43" w:rsidRDefault="00514943" w:rsidP="004A2ED7">
      <w:r>
        <w:separator/>
      </w:r>
    </w:p>
  </w:footnote>
  <w:footnote w:type="continuationSeparator" w:id="0">
    <w:p w:rsidR="00514943" w:rsidRDefault="00514943" w:rsidP="004A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50" w:rsidRDefault="005502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0"/>
      <w:gridCol w:w="1151"/>
    </w:tblGrid>
    <w:tr w:rsidR="00514943" w:rsidTr="004A2ED7">
      <w:tc>
        <w:tcPr>
          <w:tcW w:w="4433" w:type="pct"/>
          <w:tcBorders>
            <w:right w:val="single" w:sz="6" w:space="0" w:color="000000" w:themeColor="text1"/>
          </w:tcBorders>
        </w:tcPr>
        <w:p w:rsidR="00514943" w:rsidRPr="004A2ED7" w:rsidRDefault="00514943" w:rsidP="004A2ED7">
          <w:pPr>
            <w:pStyle w:val="Header"/>
            <w:rPr>
              <w:rFonts w:ascii="Garamond" w:hAnsi="Garamond"/>
              <w:sz w:val="24"/>
              <w:szCs w:val="24"/>
            </w:rPr>
          </w:pPr>
          <w:r w:rsidRPr="004A2ED7">
            <w:rPr>
              <w:rFonts w:ascii="Garamond" w:hAnsi="Garamond"/>
              <w:sz w:val="24"/>
              <w:szCs w:val="24"/>
            </w:rPr>
            <w:t>Minutes Board Meeting</w:t>
          </w:r>
        </w:p>
        <w:p w:rsidR="00514943" w:rsidRDefault="00434D67" w:rsidP="004674FC">
          <w:pPr>
            <w:pStyle w:val="Header"/>
            <w:rPr>
              <w:b/>
              <w:bCs/>
            </w:rPr>
          </w:pPr>
          <w:r>
            <w:rPr>
              <w:rFonts w:ascii="Garamond" w:hAnsi="Garamond"/>
              <w:bCs/>
            </w:rPr>
            <w:t>September 22, 2011</w:t>
          </w:r>
        </w:p>
      </w:tc>
      <w:tc>
        <w:tcPr>
          <w:tcW w:w="567" w:type="pct"/>
          <w:tcBorders>
            <w:left w:val="single" w:sz="6" w:space="0" w:color="000000" w:themeColor="text1"/>
          </w:tcBorders>
        </w:tcPr>
        <w:p w:rsidR="00514943" w:rsidRPr="004A2ED7" w:rsidRDefault="00F168AD">
          <w:pPr>
            <w:pStyle w:val="Header"/>
            <w:rPr>
              <w:rFonts w:ascii="Garamond" w:hAnsi="Garamond"/>
              <w:b/>
              <w:sz w:val="24"/>
              <w:szCs w:val="24"/>
            </w:rPr>
          </w:pPr>
          <w:r w:rsidRPr="004A2ED7">
            <w:rPr>
              <w:rFonts w:ascii="Garamond" w:hAnsi="Garamond"/>
            </w:rPr>
            <w:fldChar w:fldCharType="begin"/>
          </w:r>
          <w:r w:rsidR="00514943" w:rsidRPr="004A2ED7">
            <w:rPr>
              <w:rFonts w:ascii="Garamond" w:hAnsi="Garamond"/>
              <w:sz w:val="24"/>
              <w:szCs w:val="24"/>
            </w:rPr>
            <w:instrText xml:space="preserve"> PAGE   \* MERGEFORMAT </w:instrText>
          </w:r>
          <w:r w:rsidRPr="004A2ED7">
            <w:rPr>
              <w:rFonts w:ascii="Garamond" w:hAnsi="Garamond"/>
            </w:rPr>
            <w:fldChar w:fldCharType="separate"/>
          </w:r>
          <w:r w:rsidR="00550250">
            <w:rPr>
              <w:rFonts w:ascii="Garamond" w:hAnsi="Garamond"/>
              <w:noProof/>
              <w:sz w:val="24"/>
              <w:szCs w:val="24"/>
            </w:rPr>
            <w:t>2</w:t>
          </w:r>
          <w:r w:rsidRPr="004A2ED7">
            <w:rPr>
              <w:rFonts w:ascii="Garamond" w:hAnsi="Garamond"/>
            </w:rPr>
            <w:fldChar w:fldCharType="end"/>
          </w:r>
        </w:p>
      </w:tc>
    </w:tr>
  </w:tbl>
  <w:p w:rsidR="00514943" w:rsidRDefault="005149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50" w:rsidRDefault="00550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34F2E"/>
    <w:multiLevelType w:val="hybridMultilevel"/>
    <w:tmpl w:val="C4600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F148EE"/>
    <w:multiLevelType w:val="hybridMultilevel"/>
    <w:tmpl w:val="6F0EFA06"/>
    <w:lvl w:ilvl="0" w:tplc="4832F718">
      <w:start w:val="1"/>
      <w:numFmt w:val="upperRoman"/>
      <w:lvlText w:val="%1."/>
      <w:lvlJc w:val="right"/>
      <w:pPr>
        <w:tabs>
          <w:tab w:val="num" w:pos="720"/>
        </w:tabs>
        <w:ind w:left="720" w:hanging="18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F2286E"/>
    <w:multiLevelType w:val="hybridMultilevel"/>
    <w:tmpl w:val="950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326C8"/>
    <w:multiLevelType w:val="hybridMultilevel"/>
    <w:tmpl w:val="BBD8EE48"/>
    <w:lvl w:ilvl="0" w:tplc="C3542A90">
      <w:start w:val="3"/>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1A5E0A"/>
    <w:multiLevelType w:val="hybridMultilevel"/>
    <w:tmpl w:val="EC0E9014"/>
    <w:lvl w:ilvl="0" w:tplc="CA6039C6">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56"/>
    <w:rsid w:val="00041C4A"/>
    <w:rsid w:val="000D4198"/>
    <w:rsid w:val="000F045B"/>
    <w:rsid w:val="00110511"/>
    <w:rsid w:val="00113A33"/>
    <w:rsid w:val="00130CF0"/>
    <w:rsid w:val="00161706"/>
    <w:rsid w:val="00186094"/>
    <w:rsid w:val="001A2E2B"/>
    <w:rsid w:val="001D678C"/>
    <w:rsid w:val="001D7552"/>
    <w:rsid w:val="001F32AF"/>
    <w:rsid w:val="002A13EB"/>
    <w:rsid w:val="002B5A42"/>
    <w:rsid w:val="002D23B2"/>
    <w:rsid w:val="00363138"/>
    <w:rsid w:val="003668F0"/>
    <w:rsid w:val="00381DE0"/>
    <w:rsid w:val="003A4368"/>
    <w:rsid w:val="003B61CE"/>
    <w:rsid w:val="003F26B8"/>
    <w:rsid w:val="004348E6"/>
    <w:rsid w:val="00434D67"/>
    <w:rsid w:val="00455008"/>
    <w:rsid w:val="004674FC"/>
    <w:rsid w:val="00485C6C"/>
    <w:rsid w:val="004A2ED7"/>
    <w:rsid w:val="004A5DA9"/>
    <w:rsid w:val="00503356"/>
    <w:rsid w:val="00514943"/>
    <w:rsid w:val="0053281B"/>
    <w:rsid w:val="00537464"/>
    <w:rsid w:val="00550250"/>
    <w:rsid w:val="00594EB1"/>
    <w:rsid w:val="005A0C57"/>
    <w:rsid w:val="005A2738"/>
    <w:rsid w:val="005A672B"/>
    <w:rsid w:val="005A79BE"/>
    <w:rsid w:val="0060608A"/>
    <w:rsid w:val="0067030A"/>
    <w:rsid w:val="00680282"/>
    <w:rsid w:val="00680F49"/>
    <w:rsid w:val="00694067"/>
    <w:rsid w:val="006C3F70"/>
    <w:rsid w:val="00726DC5"/>
    <w:rsid w:val="007406A2"/>
    <w:rsid w:val="007417B8"/>
    <w:rsid w:val="0077368E"/>
    <w:rsid w:val="007C126D"/>
    <w:rsid w:val="00832AA7"/>
    <w:rsid w:val="00834C3A"/>
    <w:rsid w:val="0087323C"/>
    <w:rsid w:val="008C2022"/>
    <w:rsid w:val="008F2E9D"/>
    <w:rsid w:val="009021B1"/>
    <w:rsid w:val="009442B4"/>
    <w:rsid w:val="00964533"/>
    <w:rsid w:val="00990136"/>
    <w:rsid w:val="00A03B54"/>
    <w:rsid w:val="00A11805"/>
    <w:rsid w:val="00AA15CB"/>
    <w:rsid w:val="00AB2074"/>
    <w:rsid w:val="00AB7C41"/>
    <w:rsid w:val="00B807BD"/>
    <w:rsid w:val="00B822D8"/>
    <w:rsid w:val="00BA23D5"/>
    <w:rsid w:val="00BA47C8"/>
    <w:rsid w:val="00BC7E5B"/>
    <w:rsid w:val="00BD06D4"/>
    <w:rsid w:val="00BE342C"/>
    <w:rsid w:val="00BF2555"/>
    <w:rsid w:val="00BF4D14"/>
    <w:rsid w:val="00C159A5"/>
    <w:rsid w:val="00C27128"/>
    <w:rsid w:val="00C33F61"/>
    <w:rsid w:val="00C57804"/>
    <w:rsid w:val="00C709CA"/>
    <w:rsid w:val="00CA0B35"/>
    <w:rsid w:val="00CA5439"/>
    <w:rsid w:val="00CB37C2"/>
    <w:rsid w:val="00CC2785"/>
    <w:rsid w:val="00CD1312"/>
    <w:rsid w:val="00CE580F"/>
    <w:rsid w:val="00D3272F"/>
    <w:rsid w:val="00D62965"/>
    <w:rsid w:val="00DB2558"/>
    <w:rsid w:val="00DD382C"/>
    <w:rsid w:val="00E164A3"/>
    <w:rsid w:val="00E27FD7"/>
    <w:rsid w:val="00E9318C"/>
    <w:rsid w:val="00ED66A2"/>
    <w:rsid w:val="00EE0338"/>
    <w:rsid w:val="00F168AD"/>
    <w:rsid w:val="00F32D1E"/>
    <w:rsid w:val="00F46B4A"/>
    <w:rsid w:val="00F717CC"/>
    <w:rsid w:val="00F959C3"/>
    <w:rsid w:val="00FB728D"/>
    <w:rsid w:val="00FD23CB"/>
    <w:rsid w:val="00FF6398"/>
    <w:rsid w:val="00FF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56"/>
    <w:pPr>
      <w:spacing w:after="0" w:line="240" w:lineRule="auto"/>
    </w:pPr>
    <w:rPr>
      <w:rFonts w:ascii="Times" w:eastAsia="Times New Roman" w:hAnsi="New York"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503356"/>
    <w:pPr>
      <w:spacing w:line="360" w:lineRule="auto"/>
      <w:ind w:left="720"/>
    </w:pPr>
  </w:style>
  <w:style w:type="character" w:customStyle="1" w:styleId="BodyTextIndentChar">
    <w:name w:val="Body Text Indent Char"/>
    <w:basedOn w:val="DefaultParagraphFont"/>
    <w:link w:val="BodyTextIndent"/>
    <w:semiHidden/>
    <w:rsid w:val="00503356"/>
    <w:rPr>
      <w:rFonts w:ascii="Times" w:eastAsia="Times New Roman" w:hAnsi="New York" w:cs="Times"/>
      <w:sz w:val="24"/>
      <w:szCs w:val="24"/>
    </w:rPr>
  </w:style>
  <w:style w:type="paragraph" w:styleId="ListParagraph">
    <w:name w:val="List Paragraph"/>
    <w:basedOn w:val="Normal"/>
    <w:uiPriority w:val="34"/>
    <w:qFormat/>
    <w:rsid w:val="00503356"/>
    <w:pPr>
      <w:spacing w:before="120" w:after="120"/>
      <w:ind w:left="720"/>
      <w:contextualSpacing/>
    </w:pPr>
    <w:rPr>
      <w:rFonts w:ascii="Calibri" w:eastAsia="Calibri" w:hAnsi="Calibri" w:cs="Times New Roman"/>
      <w:sz w:val="22"/>
      <w:szCs w:val="22"/>
    </w:rPr>
  </w:style>
  <w:style w:type="character" w:customStyle="1" w:styleId="AgendaCharCharCharChar">
    <w:name w:val="Agenda Char Char Char Char"/>
    <w:basedOn w:val="DefaultParagraphFont"/>
    <w:link w:val="AgendaCharCharChar"/>
    <w:locked/>
    <w:rsid w:val="00503356"/>
    <w:rPr>
      <w:rFonts w:ascii="Times" w:hAnsi="New York" w:cs="Times"/>
      <w:sz w:val="24"/>
      <w:szCs w:val="24"/>
    </w:rPr>
  </w:style>
  <w:style w:type="paragraph" w:customStyle="1" w:styleId="AgendaCharCharChar">
    <w:name w:val="Agenda Char Char Char"/>
    <w:basedOn w:val="Normal"/>
    <w:link w:val="AgendaCharCharCharChar"/>
    <w:rsid w:val="00503356"/>
    <w:pPr>
      <w:tabs>
        <w:tab w:val="left" w:pos="720"/>
        <w:tab w:val="left" w:pos="1260"/>
        <w:tab w:val="left" w:pos="1620"/>
        <w:tab w:val="left" w:pos="2160"/>
        <w:tab w:val="left" w:pos="5040"/>
        <w:tab w:val="left" w:pos="5760"/>
        <w:tab w:val="left" w:pos="6480"/>
        <w:tab w:val="left" w:pos="7200"/>
      </w:tabs>
    </w:pPr>
    <w:rPr>
      <w:rFonts w:eastAsiaTheme="minorHAnsi"/>
    </w:rPr>
  </w:style>
  <w:style w:type="paragraph" w:styleId="Header">
    <w:name w:val="header"/>
    <w:basedOn w:val="Normal"/>
    <w:link w:val="HeaderChar"/>
    <w:uiPriority w:val="99"/>
    <w:unhideWhenUsed/>
    <w:rsid w:val="004A2ED7"/>
    <w:pPr>
      <w:tabs>
        <w:tab w:val="center" w:pos="4680"/>
        <w:tab w:val="right" w:pos="9360"/>
      </w:tabs>
    </w:pPr>
  </w:style>
  <w:style w:type="character" w:customStyle="1" w:styleId="HeaderChar">
    <w:name w:val="Header Char"/>
    <w:basedOn w:val="DefaultParagraphFont"/>
    <w:link w:val="Header"/>
    <w:uiPriority w:val="99"/>
    <w:rsid w:val="004A2ED7"/>
    <w:rPr>
      <w:rFonts w:ascii="Times" w:eastAsia="Times New Roman" w:hAnsi="New York" w:cs="Times"/>
      <w:sz w:val="24"/>
      <w:szCs w:val="24"/>
    </w:rPr>
  </w:style>
  <w:style w:type="paragraph" w:styleId="Footer">
    <w:name w:val="footer"/>
    <w:basedOn w:val="Normal"/>
    <w:link w:val="FooterChar"/>
    <w:uiPriority w:val="99"/>
    <w:unhideWhenUsed/>
    <w:rsid w:val="004A2ED7"/>
    <w:pPr>
      <w:tabs>
        <w:tab w:val="center" w:pos="4680"/>
        <w:tab w:val="right" w:pos="9360"/>
      </w:tabs>
    </w:pPr>
  </w:style>
  <w:style w:type="character" w:customStyle="1" w:styleId="FooterChar">
    <w:name w:val="Footer Char"/>
    <w:basedOn w:val="DefaultParagraphFont"/>
    <w:link w:val="Footer"/>
    <w:uiPriority w:val="99"/>
    <w:rsid w:val="004A2ED7"/>
    <w:rPr>
      <w:rFonts w:ascii="Times" w:eastAsia="Times New Roman" w:hAnsi="New York" w:cs="Times"/>
      <w:sz w:val="24"/>
      <w:szCs w:val="24"/>
    </w:rPr>
  </w:style>
  <w:style w:type="table" w:styleId="TableGrid">
    <w:name w:val="Table Grid"/>
    <w:basedOn w:val="TableNormal"/>
    <w:uiPriority w:val="1"/>
    <w:rsid w:val="004A2ED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4A2ED7"/>
    <w:rPr>
      <w:rFonts w:ascii="Tahoma" w:hAnsi="Tahoma" w:cs="Tahoma"/>
      <w:sz w:val="16"/>
      <w:szCs w:val="16"/>
    </w:rPr>
  </w:style>
  <w:style w:type="character" w:customStyle="1" w:styleId="BalloonTextChar">
    <w:name w:val="Balloon Text Char"/>
    <w:basedOn w:val="DefaultParagraphFont"/>
    <w:link w:val="BalloonText"/>
    <w:uiPriority w:val="99"/>
    <w:semiHidden/>
    <w:rsid w:val="004A2ED7"/>
    <w:rPr>
      <w:rFonts w:ascii="Tahoma" w:eastAsia="Times New Roman" w:hAnsi="Tahoma" w:cs="Tahoma"/>
      <w:sz w:val="16"/>
      <w:szCs w:val="16"/>
    </w:rPr>
  </w:style>
  <w:style w:type="paragraph" w:styleId="Title">
    <w:name w:val="Title"/>
    <w:basedOn w:val="Normal"/>
    <w:link w:val="TitleChar"/>
    <w:qFormat/>
    <w:rsid w:val="00FF6398"/>
    <w:pPr>
      <w:jc w:val="center"/>
    </w:pPr>
    <w:rPr>
      <w:rFonts w:eastAsia="Times" w:hAnsi="Times" w:cs="Times New Roman"/>
      <w:b/>
      <w:szCs w:val="20"/>
    </w:rPr>
  </w:style>
  <w:style w:type="character" w:customStyle="1" w:styleId="TitleChar">
    <w:name w:val="Title Char"/>
    <w:basedOn w:val="DefaultParagraphFont"/>
    <w:link w:val="Title"/>
    <w:rsid w:val="00FF6398"/>
    <w:rPr>
      <w:rFonts w:ascii="Times" w:eastAsia="Times" w:hAnsi="Times"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2014-04-17T16:46:00Z</dcterms:created>
  <dcterms:modified xsi:type="dcterms:W3CDTF">2014-04-17T16:46:00Z</dcterms:modified>
</cp:coreProperties>
</file>