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432D37" w:rsidRDefault="004068EE"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Minutes</w:t>
      </w:r>
    </w:p>
    <w:p w14:paraId="7E363121" w14:textId="77777777" w:rsidR="009E5A55" w:rsidRPr="00432D37" w:rsidRDefault="009E5A55"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Texas Bond Review Board</w:t>
      </w:r>
    </w:p>
    <w:p w14:paraId="0007BA66" w14:textId="27F30AC7" w:rsidR="009E5A55" w:rsidRPr="00432D37" w:rsidRDefault="006F64D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432D37">
        <w:rPr>
          <w:rFonts w:ascii="Garamond" w:hAnsi="Garamond"/>
          <w:bCs/>
        </w:rPr>
        <w:t>Planning Session</w:t>
      </w:r>
    </w:p>
    <w:p w14:paraId="438694D3" w14:textId="5C7A1425" w:rsidR="00915F8E" w:rsidRPr="00432D37" w:rsidRDefault="009A2DC0"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Tuesday</w:t>
      </w:r>
      <w:r w:rsidR="00915F8E" w:rsidRPr="00432D37">
        <w:rPr>
          <w:rFonts w:ascii="Garamond" w:hAnsi="Garamond"/>
          <w:bCs/>
        </w:rPr>
        <w:t xml:space="preserve">, </w:t>
      </w:r>
      <w:r w:rsidR="008E7BA7">
        <w:rPr>
          <w:rFonts w:ascii="Garamond" w:hAnsi="Garamond"/>
          <w:bCs/>
        </w:rPr>
        <w:t>October</w:t>
      </w:r>
      <w:r w:rsidR="000C7F95" w:rsidRPr="00432D37">
        <w:rPr>
          <w:rFonts w:ascii="Garamond" w:hAnsi="Garamond"/>
          <w:bCs/>
        </w:rPr>
        <w:t xml:space="preserve"> </w:t>
      </w:r>
      <w:r w:rsidR="00164A2A">
        <w:rPr>
          <w:rFonts w:ascii="Garamond" w:hAnsi="Garamond"/>
          <w:bCs/>
        </w:rPr>
        <w:t>1</w:t>
      </w:r>
      <w:r w:rsidR="008E7BA7">
        <w:rPr>
          <w:rFonts w:ascii="Garamond" w:hAnsi="Garamond"/>
          <w:bCs/>
        </w:rPr>
        <w:t>2</w:t>
      </w:r>
      <w:r w:rsidR="00915F8E" w:rsidRPr="00432D37">
        <w:rPr>
          <w:rFonts w:ascii="Garamond" w:hAnsi="Garamond"/>
          <w:bCs/>
        </w:rPr>
        <w:t>, 20</w:t>
      </w:r>
      <w:r w:rsidR="000C7F95" w:rsidRPr="00432D37">
        <w:rPr>
          <w:rFonts w:ascii="Garamond" w:hAnsi="Garamond"/>
          <w:bCs/>
        </w:rPr>
        <w:t>2</w:t>
      </w:r>
      <w:r w:rsidR="004C428B" w:rsidRPr="00432D37">
        <w:rPr>
          <w:rFonts w:ascii="Garamond" w:hAnsi="Garamond"/>
          <w:bCs/>
        </w:rPr>
        <w:t>1</w:t>
      </w:r>
      <w:r w:rsidR="00915F8E" w:rsidRPr="00432D37">
        <w:rPr>
          <w:rFonts w:ascii="Garamond" w:hAnsi="Garamond"/>
          <w:bCs/>
        </w:rPr>
        <w:t>, 10:00 a.m.</w:t>
      </w:r>
    </w:p>
    <w:p w14:paraId="3E67359E" w14:textId="77777777" w:rsidR="00D47D40" w:rsidRPr="00432D37" w:rsidRDefault="00D47D40" w:rsidP="00D47D40">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Room 402 Clements Building</w:t>
      </w:r>
    </w:p>
    <w:p w14:paraId="1880D19B" w14:textId="77777777" w:rsidR="00D47D40" w:rsidRPr="00432D37" w:rsidRDefault="00D47D40" w:rsidP="00D47D40">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 xml:space="preserve">And Videoconference Meeting </w:t>
      </w:r>
    </w:p>
    <w:p w14:paraId="20F5EDAB" w14:textId="77777777" w:rsidR="00D47D40" w:rsidRPr="00432D37" w:rsidRDefault="00D47D40" w:rsidP="00D47D40">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300 W. 15th Street</w:t>
      </w:r>
    </w:p>
    <w:p w14:paraId="15AB821B" w14:textId="77777777" w:rsidR="00D47D40" w:rsidRPr="00432D37" w:rsidRDefault="00D47D40" w:rsidP="00D47D40">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Austin, TX 78701</w:t>
      </w:r>
    </w:p>
    <w:p w14:paraId="4C5D56D3" w14:textId="77777777" w:rsidR="00B70366" w:rsidRPr="00432D37" w:rsidRDefault="00B70366" w:rsidP="00166F49">
      <w:pPr>
        <w:widowControl w:val="0"/>
        <w:tabs>
          <w:tab w:val="left" w:pos="1170"/>
        </w:tabs>
        <w:autoSpaceDE w:val="0"/>
        <w:autoSpaceDN w:val="0"/>
        <w:adjustRightInd w:val="0"/>
        <w:jc w:val="both"/>
        <w:rPr>
          <w:rFonts w:ascii="Garamond" w:hAnsi="Garamond"/>
          <w:highlight w:val="yellow"/>
        </w:rPr>
      </w:pPr>
    </w:p>
    <w:p w14:paraId="33D8C1F5" w14:textId="3B9FD977" w:rsidR="00525C48" w:rsidRPr="00432D37" w:rsidRDefault="00525C48" w:rsidP="001F6AF5">
      <w:pPr>
        <w:widowControl w:val="0"/>
        <w:autoSpaceDE w:val="0"/>
        <w:autoSpaceDN w:val="0"/>
        <w:adjustRightInd w:val="0"/>
        <w:jc w:val="both"/>
        <w:rPr>
          <w:rFonts w:ascii="Garamond" w:hAnsi="Garamond"/>
          <w:bCs/>
          <w:highlight w:val="yellow"/>
        </w:rPr>
      </w:pPr>
      <w:r w:rsidRPr="00432D37">
        <w:rPr>
          <w:rFonts w:ascii="Garamond" w:hAnsi="Garamond"/>
          <w:bCs/>
        </w:rPr>
        <w:t xml:space="preserve">The Texas Bond Review Board (BRB) convened in a </w:t>
      </w:r>
      <w:r w:rsidR="006F64DB" w:rsidRPr="00432D37">
        <w:rPr>
          <w:rFonts w:ascii="Garamond" w:hAnsi="Garamond"/>
          <w:bCs/>
        </w:rPr>
        <w:t>planning session</w:t>
      </w:r>
      <w:r w:rsidR="001344C9" w:rsidRPr="00432D37">
        <w:rPr>
          <w:rFonts w:ascii="Garamond" w:hAnsi="Garamond"/>
          <w:bCs/>
        </w:rPr>
        <w:t xml:space="preserve"> </w:t>
      </w:r>
      <w:r w:rsidR="00096DFB" w:rsidRPr="00432D37">
        <w:rPr>
          <w:rFonts w:ascii="Garamond" w:hAnsi="Garamond"/>
          <w:bCs/>
        </w:rPr>
        <w:t xml:space="preserve">at </w:t>
      </w:r>
      <w:r w:rsidR="00FC28F2" w:rsidRPr="00432D37">
        <w:rPr>
          <w:rFonts w:ascii="Garamond" w:hAnsi="Garamond"/>
          <w:bCs/>
        </w:rPr>
        <w:t>10</w:t>
      </w:r>
      <w:r w:rsidR="00A1726C" w:rsidRPr="00432D37">
        <w:rPr>
          <w:rFonts w:ascii="Garamond" w:hAnsi="Garamond"/>
          <w:bCs/>
        </w:rPr>
        <w:t>:</w:t>
      </w:r>
      <w:r w:rsidR="007F49E8" w:rsidRPr="00432D37">
        <w:rPr>
          <w:rFonts w:ascii="Garamond" w:hAnsi="Garamond"/>
          <w:bCs/>
        </w:rPr>
        <w:t>00</w:t>
      </w:r>
      <w:r w:rsidR="00096DFB" w:rsidRPr="00432D37">
        <w:rPr>
          <w:rFonts w:ascii="Garamond" w:hAnsi="Garamond"/>
          <w:bCs/>
        </w:rPr>
        <w:t xml:space="preserve"> </w:t>
      </w:r>
      <w:r w:rsidR="00FC28F2" w:rsidRPr="00432D37">
        <w:rPr>
          <w:rFonts w:ascii="Garamond" w:hAnsi="Garamond"/>
          <w:bCs/>
        </w:rPr>
        <w:t>a</w:t>
      </w:r>
      <w:r w:rsidR="00A1726C" w:rsidRPr="00432D37">
        <w:rPr>
          <w:rFonts w:ascii="Garamond" w:hAnsi="Garamond"/>
          <w:bCs/>
        </w:rPr>
        <w:t xml:space="preserve">.m., </w:t>
      </w:r>
      <w:r w:rsidR="009A2DC0" w:rsidRPr="00432D37">
        <w:rPr>
          <w:rFonts w:ascii="Garamond" w:hAnsi="Garamond"/>
          <w:bCs/>
        </w:rPr>
        <w:t>Tuesday</w:t>
      </w:r>
      <w:r w:rsidR="007C1ABF" w:rsidRPr="00432D37">
        <w:rPr>
          <w:rFonts w:ascii="Garamond" w:hAnsi="Garamond"/>
          <w:bCs/>
        </w:rPr>
        <w:t>,</w:t>
      </w:r>
      <w:r w:rsidR="00737562" w:rsidRPr="00432D37">
        <w:rPr>
          <w:rFonts w:ascii="Garamond" w:hAnsi="Garamond"/>
          <w:bCs/>
        </w:rPr>
        <w:t xml:space="preserve"> </w:t>
      </w:r>
      <w:r w:rsidR="008E7BA7">
        <w:rPr>
          <w:rFonts w:ascii="Garamond" w:hAnsi="Garamond"/>
          <w:bCs/>
        </w:rPr>
        <w:t>October</w:t>
      </w:r>
      <w:r w:rsidR="000C7F95" w:rsidRPr="00432D37">
        <w:rPr>
          <w:rFonts w:ascii="Garamond" w:hAnsi="Garamond"/>
          <w:bCs/>
        </w:rPr>
        <w:t xml:space="preserve"> </w:t>
      </w:r>
      <w:r w:rsidR="009A2DC0" w:rsidRPr="00432D37">
        <w:rPr>
          <w:rFonts w:ascii="Garamond" w:hAnsi="Garamond"/>
          <w:bCs/>
        </w:rPr>
        <w:t>1</w:t>
      </w:r>
      <w:r w:rsidR="008E7BA7">
        <w:rPr>
          <w:rFonts w:ascii="Garamond" w:hAnsi="Garamond"/>
          <w:bCs/>
        </w:rPr>
        <w:t>2</w:t>
      </w:r>
      <w:r w:rsidR="004068EE" w:rsidRPr="00432D37">
        <w:rPr>
          <w:rFonts w:ascii="Garamond" w:hAnsi="Garamond"/>
          <w:bCs/>
        </w:rPr>
        <w:t>, 20</w:t>
      </w:r>
      <w:r w:rsidR="000C7F95" w:rsidRPr="00432D37">
        <w:rPr>
          <w:rFonts w:ascii="Garamond" w:hAnsi="Garamond"/>
          <w:bCs/>
        </w:rPr>
        <w:t>2</w:t>
      </w:r>
      <w:r w:rsidR="004C428B" w:rsidRPr="00432D37">
        <w:rPr>
          <w:rFonts w:ascii="Garamond" w:hAnsi="Garamond"/>
          <w:bCs/>
        </w:rPr>
        <w:t>1</w:t>
      </w:r>
      <w:r w:rsidR="00605827">
        <w:rPr>
          <w:rFonts w:ascii="Garamond" w:hAnsi="Garamond"/>
          <w:bCs/>
        </w:rPr>
        <w:t>,</w:t>
      </w:r>
      <w:r w:rsidR="000C7F95" w:rsidRPr="00432D37">
        <w:rPr>
          <w:rFonts w:ascii="Garamond" w:hAnsi="Garamond"/>
          <w:bCs/>
        </w:rPr>
        <w:t xml:space="preserve"> </w:t>
      </w:r>
      <w:r w:rsidR="005171D5" w:rsidRPr="00FE1148">
        <w:rPr>
          <w:rFonts w:ascii="Garamond" w:hAnsi="Garamond"/>
          <w:bCs/>
        </w:rPr>
        <w:t xml:space="preserve">in Room 402 of the Clements Building </w:t>
      </w:r>
      <w:r w:rsidR="005171D5">
        <w:rPr>
          <w:rFonts w:ascii="Garamond" w:hAnsi="Garamond"/>
          <w:bCs/>
        </w:rPr>
        <w:t xml:space="preserve">and </w:t>
      </w:r>
      <w:r w:rsidR="006F64DB" w:rsidRPr="00432D37">
        <w:rPr>
          <w:rFonts w:ascii="Garamond" w:hAnsi="Garamond"/>
          <w:bCs/>
        </w:rPr>
        <w:t xml:space="preserve">via videoconference as authorized under Texas </w:t>
      </w:r>
      <w:r w:rsidR="006F64DB" w:rsidRPr="00C06A8E">
        <w:rPr>
          <w:rFonts w:ascii="Garamond" w:hAnsi="Garamond"/>
          <w:bCs/>
        </w:rPr>
        <w:t>Government Code section 551.127</w:t>
      </w:r>
      <w:r w:rsidRPr="00C06A8E">
        <w:rPr>
          <w:rFonts w:ascii="Garamond" w:hAnsi="Garamond"/>
          <w:bCs/>
        </w:rPr>
        <w:t xml:space="preserve">. Present were </w:t>
      </w:r>
      <w:r w:rsidR="005408B5" w:rsidRPr="00C06A8E">
        <w:rPr>
          <w:rFonts w:ascii="Garamond" w:hAnsi="Garamond"/>
          <w:bCs/>
        </w:rPr>
        <w:t>Brady Franks</w:t>
      </w:r>
      <w:r w:rsidRPr="00C06A8E">
        <w:rPr>
          <w:rFonts w:ascii="Garamond" w:hAnsi="Garamond"/>
          <w:bCs/>
        </w:rPr>
        <w:t xml:space="preserve">, Chair and </w:t>
      </w:r>
      <w:r w:rsidR="00BC2C92" w:rsidRPr="00C06A8E">
        <w:rPr>
          <w:rFonts w:ascii="Garamond" w:hAnsi="Garamond"/>
          <w:bCs/>
        </w:rPr>
        <w:t xml:space="preserve">Alternate for Governor Greg Abbott; </w:t>
      </w:r>
      <w:r w:rsidR="00A96176" w:rsidRPr="00C06A8E">
        <w:rPr>
          <w:rFonts w:ascii="Garamond" w:hAnsi="Garamond"/>
          <w:bCs/>
        </w:rPr>
        <w:t>Bryan Mathew</w:t>
      </w:r>
      <w:r w:rsidR="00BC2C92" w:rsidRPr="00C06A8E">
        <w:rPr>
          <w:rFonts w:ascii="Garamond" w:hAnsi="Garamond"/>
          <w:bCs/>
        </w:rPr>
        <w:t xml:space="preserve">, Alternate for Lieutenant Governor Dan Patrick; </w:t>
      </w:r>
      <w:r w:rsidR="00E2553D" w:rsidRPr="00C06A8E">
        <w:rPr>
          <w:rFonts w:ascii="Garamond" w:hAnsi="Garamond"/>
          <w:bCs/>
        </w:rPr>
        <w:t xml:space="preserve">and </w:t>
      </w:r>
      <w:r w:rsidR="003431D1" w:rsidRPr="00C06A8E">
        <w:rPr>
          <w:rFonts w:ascii="Garamond" w:hAnsi="Garamond"/>
          <w:bCs/>
        </w:rPr>
        <w:t>Piper Montemayor</w:t>
      </w:r>
      <w:r w:rsidR="00BC2C92" w:rsidRPr="00C06A8E">
        <w:rPr>
          <w:rFonts w:ascii="Garamond" w:hAnsi="Garamond"/>
          <w:bCs/>
        </w:rPr>
        <w:t xml:space="preserve">, Alternate for Comptroller Glenn </w:t>
      </w:r>
      <w:proofErr w:type="spellStart"/>
      <w:r w:rsidR="00BC2C92" w:rsidRPr="00C06A8E">
        <w:rPr>
          <w:rFonts w:ascii="Garamond" w:hAnsi="Garamond"/>
          <w:bCs/>
        </w:rPr>
        <w:t>Hegar</w:t>
      </w:r>
      <w:proofErr w:type="spellEnd"/>
      <w:r w:rsidR="00E2553D" w:rsidRPr="00C06A8E">
        <w:rPr>
          <w:rFonts w:ascii="Garamond" w:hAnsi="Garamond"/>
          <w:bCs/>
        </w:rPr>
        <w:t>.</w:t>
      </w:r>
      <w:r w:rsidR="006F64DB" w:rsidRPr="00C06A8E">
        <w:rPr>
          <w:rFonts w:ascii="Garamond" w:hAnsi="Garamond"/>
          <w:bCs/>
        </w:rPr>
        <w:t xml:space="preserve"> </w:t>
      </w:r>
      <w:r w:rsidR="0022735D" w:rsidRPr="00C06A8E">
        <w:rPr>
          <w:rFonts w:ascii="Garamond" w:hAnsi="Garamond"/>
          <w:bCs/>
        </w:rPr>
        <w:t>Also,</w:t>
      </w:r>
      <w:r w:rsidRPr="00C06A8E">
        <w:rPr>
          <w:rFonts w:ascii="Garamond" w:hAnsi="Garamond"/>
          <w:bCs/>
        </w:rPr>
        <w:t xml:space="preserve"> in attendance were </w:t>
      </w:r>
      <w:r w:rsidR="00044641" w:rsidRPr="00C06A8E">
        <w:rPr>
          <w:rFonts w:ascii="Garamond" w:hAnsi="Garamond"/>
          <w:bCs/>
        </w:rPr>
        <w:t>Leslie Brock</w:t>
      </w:r>
      <w:r w:rsidR="00291589" w:rsidRPr="00C06A8E">
        <w:rPr>
          <w:rFonts w:ascii="Garamond" w:hAnsi="Garamond"/>
          <w:bCs/>
        </w:rPr>
        <w:t xml:space="preserve"> </w:t>
      </w:r>
      <w:r w:rsidR="00403AB7" w:rsidRPr="00C06A8E">
        <w:rPr>
          <w:rFonts w:ascii="Garamond" w:hAnsi="Garamond"/>
          <w:bCs/>
        </w:rPr>
        <w:t xml:space="preserve">and </w:t>
      </w:r>
      <w:r w:rsidR="005408B5" w:rsidRPr="00C06A8E">
        <w:rPr>
          <w:rFonts w:ascii="Garamond" w:hAnsi="Garamond"/>
          <w:bCs/>
        </w:rPr>
        <w:t>Veena Mo</w:t>
      </w:r>
      <w:r w:rsidR="00F04E48" w:rsidRPr="00C06A8E">
        <w:rPr>
          <w:rFonts w:ascii="Garamond" w:hAnsi="Garamond"/>
          <w:bCs/>
        </w:rPr>
        <w:t>h</w:t>
      </w:r>
      <w:r w:rsidR="005408B5" w:rsidRPr="00C06A8E">
        <w:rPr>
          <w:rFonts w:ascii="Garamond" w:hAnsi="Garamond"/>
          <w:bCs/>
        </w:rPr>
        <w:t>an</w:t>
      </w:r>
      <w:r w:rsidR="001344C9" w:rsidRPr="00C06A8E">
        <w:rPr>
          <w:rFonts w:ascii="Garamond" w:hAnsi="Garamond"/>
          <w:bCs/>
        </w:rPr>
        <w:t xml:space="preserve"> </w:t>
      </w:r>
      <w:r w:rsidRPr="00C06A8E">
        <w:rPr>
          <w:rFonts w:ascii="Garamond" w:hAnsi="Garamond"/>
          <w:bCs/>
        </w:rPr>
        <w:t>with the Office of the Attorney General, Bond Finance</w:t>
      </w:r>
      <w:r w:rsidRPr="00400E6F">
        <w:rPr>
          <w:rFonts w:ascii="Garamond" w:hAnsi="Garamond"/>
          <w:bCs/>
        </w:rPr>
        <w:t xml:space="preserve"> Office staff members</w:t>
      </w:r>
      <w:r w:rsidR="00605827" w:rsidRPr="00400E6F">
        <w:rPr>
          <w:rFonts w:ascii="Garamond" w:hAnsi="Garamond"/>
          <w:bCs/>
        </w:rPr>
        <w:t>,</w:t>
      </w:r>
      <w:r w:rsidRPr="00400E6F">
        <w:rPr>
          <w:rFonts w:ascii="Garamond" w:hAnsi="Garamond"/>
          <w:bCs/>
        </w:rPr>
        <w:t xml:space="preserve"> and others.</w:t>
      </w:r>
    </w:p>
    <w:p w14:paraId="46F075C5" w14:textId="02EA48BC" w:rsidR="001F6AF5" w:rsidRPr="00432D37"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432D37"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432D37" w:rsidRDefault="005F2938" w:rsidP="001F6AF5">
      <w:pPr>
        <w:widowControl w:val="0"/>
        <w:numPr>
          <w:ilvl w:val="0"/>
          <w:numId w:val="21"/>
        </w:numPr>
        <w:autoSpaceDE w:val="0"/>
        <w:autoSpaceDN w:val="0"/>
        <w:adjustRightInd w:val="0"/>
        <w:jc w:val="both"/>
        <w:rPr>
          <w:rFonts w:ascii="Garamond" w:hAnsi="Garamond"/>
          <w:b/>
        </w:rPr>
      </w:pPr>
      <w:r w:rsidRPr="00432D37">
        <w:rPr>
          <w:rFonts w:ascii="Garamond" w:hAnsi="Garamond"/>
          <w:b/>
          <w:bCs/>
        </w:rPr>
        <w:t>Call to Order</w:t>
      </w:r>
    </w:p>
    <w:p w14:paraId="72712B15" w14:textId="77777777" w:rsidR="009F3149" w:rsidRPr="00432D37" w:rsidRDefault="009F3149" w:rsidP="00FF7447">
      <w:pPr>
        <w:widowControl w:val="0"/>
        <w:autoSpaceDE w:val="0"/>
        <w:autoSpaceDN w:val="0"/>
        <w:adjustRightInd w:val="0"/>
        <w:ind w:left="720"/>
        <w:jc w:val="both"/>
        <w:rPr>
          <w:rFonts w:ascii="Garamond" w:hAnsi="Garamond"/>
        </w:rPr>
      </w:pPr>
    </w:p>
    <w:p w14:paraId="6EFCDD7B" w14:textId="3635D56A" w:rsidR="006F64DB" w:rsidRPr="00FF7447" w:rsidRDefault="00F04E48" w:rsidP="00FF7447">
      <w:pPr>
        <w:widowControl w:val="0"/>
        <w:autoSpaceDE w:val="0"/>
        <w:autoSpaceDN w:val="0"/>
        <w:adjustRightInd w:val="0"/>
        <w:ind w:left="720"/>
        <w:jc w:val="both"/>
        <w:rPr>
          <w:rFonts w:ascii="Garamond" w:hAnsi="Garamond"/>
        </w:rPr>
      </w:pPr>
      <w:r>
        <w:rPr>
          <w:rFonts w:ascii="Garamond" w:hAnsi="Garamond"/>
        </w:rPr>
        <w:t>Rob Latsha</w:t>
      </w:r>
      <w:r w:rsidR="006F64DB" w:rsidRPr="00432D37">
        <w:rPr>
          <w:rFonts w:ascii="Garamond" w:hAnsi="Garamond"/>
        </w:rPr>
        <w:t xml:space="preserve">, </w:t>
      </w:r>
      <w:r>
        <w:rPr>
          <w:rFonts w:ascii="Garamond" w:hAnsi="Garamond"/>
        </w:rPr>
        <w:t>Executive Director</w:t>
      </w:r>
      <w:r w:rsidR="006F64DB" w:rsidRPr="00432D37">
        <w:rPr>
          <w:rFonts w:ascii="Garamond" w:hAnsi="Garamond"/>
        </w:rPr>
        <w:t xml:space="preserve">, called the meeting to </w:t>
      </w:r>
      <w:r w:rsidR="006F64DB" w:rsidRPr="00C06A8E">
        <w:rPr>
          <w:rFonts w:ascii="Garamond" w:hAnsi="Garamond"/>
        </w:rPr>
        <w:t>order at 10:</w:t>
      </w:r>
      <w:r w:rsidR="00AB3047" w:rsidRPr="00C06A8E">
        <w:rPr>
          <w:rFonts w:ascii="Garamond" w:hAnsi="Garamond"/>
        </w:rPr>
        <w:t>0</w:t>
      </w:r>
      <w:r w:rsidR="00C06A8E" w:rsidRPr="00C06A8E">
        <w:rPr>
          <w:rFonts w:ascii="Garamond" w:hAnsi="Garamond"/>
        </w:rPr>
        <w:t>2</w:t>
      </w:r>
      <w:r w:rsidR="006F64DB" w:rsidRPr="00C06A8E">
        <w:rPr>
          <w:rFonts w:ascii="Garamond" w:hAnsi="Garamond"/>
        </w:rPr>
        <w:t xml:space="preserve"> a.m. A quorum</w:t>
      </w:r>
      <w:r w:rsidR="006F64DB" w:rsidRPr="00FF7447">
        <w:rPr>
          <w:rFonts w:ascii="Garamond" w:hAnsi="Garamond"/>
        </w:rPr>
        <w:t xml:space="preserve"> was present. </w:t>
      </w:r>
      <w:r w:rsidR="006F64DB" w:rsidRPr="00432D37">
        <w:rPr>
          <w:rFonts w:ascii="Garamond" w:hAnsi="Garamond"/>
        </w:rPr>
        <w:t xml:space="preserve">He announced that </w:t>
      </w:r>
      <w:r w:rsidR="00FF7447" w:rsidRPr="00FF7447">
        <w:rPr>
          <w:rFonts w:ascii="Garamond" w:hAnsi="Garamond"/>
        </w:rPr>
        <w:t>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w:t>
      </w:r>
      <w:r w:rsidR="00FF7447">
        <w:rPr>
          <w:rFonts w:ascii="Garamond" w:hAnsi="Garamond"/>
        </w:rPr>
        <w:t xml:space="preserve"> </w:t>
      </w:r>
      <w:r w:rsidR="0043504B" w:rsidRPr="00432D37">
        <w:rPr>
          <w:rFonts w:ascii="Garamond" w:hAnsi="Garamond"/>
        </w:rPr>
        <w:t>N</w:t>
      </w:r>
      <w:r w:rsidR="006F64DB" w:rsidRPr="00432D37">
        <w:rPr>
          <w:rFonts w:ascii="Garamond" w:hAnsi="Garamond"/>
        </w:rPr>
        <w:t xml:space="preserve">o votes </w:t>
      </w:r>
      <w:r w:rsidR="00D07160" w:rsidRPr="00432D37">
        <w:rPr>
          <w:rFonts w:ascii="Garamond" w:hAnsi="Garamond"/>
        </w:rPr>
        <w:t>would</w:t>
      </w:r>
      <w:r w:rsidR="006F64DB" w:rsidRPr="00432D37">
        <w:rPr>
          <w:rFonts w:ascii="Garamond" w:hAnsi="Garamond"/>
        </w:rPr>
        <w:t xml:space="preserve"> be taken.</w:t>
      </w:r>
      <w:r w:rsidR="00307C64" w:rsidRPr="00432D37">
        <w:rPr>
          <w:rFonts w:ascii="Garamond" w:hAnsi="Garamond"/>
        </w:rPr>
        <w:t xml:space="preserve"> </w:t>
      </w:r>
    </w:p>
    <w:p w14:paraId="5C8E76B5" w14:textId="75C9986A" w:rsidR="006F64DB" w:rsidRPr="00432D37"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432D37" w:rsidRDefault="006F64DB" w:rsidP="006F64DB">
      <w:pPr>
        <w:pStyle w:val="ListParagraph"/>
        <w:jc w:val="both"/>
        <w:rPr>
          <w:rFonts w:ascii="Garamond" w:hAnsi="Garamond"/>
        </w:rPr>
      </w:pPr>
    </w:p>
    <w:p w14:paraId="4BFF9178" w14:textId="26D3D0D1" w:rsidR="007E3A9E" w:rsidRPr="007E3A9E" w:rsidRDefault="0043504B" w:rsidP="007E3A9E">
      <w:pPr>
        <w:widowControl w:val="0"/>
        <w:numPr>
          <w:ilvl w:val="0"/>
          <w:numId w:val="21"/>
        </w:numPr>
        <w:autoSpaceDE w:val="0"/>
        <w:autoSpaceDN w:val="0"/>
        <w:adjustRightInd w:val="0"/>
        <w:jc w:val="both"/>
        <w:rPr>
          <w:rFonts w:ascii="Garamond" w:hAnsi="Garamond"/>
          <w:b/>
          <w:bCs/>
        </w:rPr>
      </w:pPr>
      <w:r w:rsidRPr="007E3A9E">
        <w:rPr>
          <w:rFonts w:ascii="Garamond" w:hAnsi="Garamond"/>
          <w:b/>
          <w:bCs/>
        </w:rPr>
        <w:t xml:space="preserve">Texas </w:t>
      </w:r>
      <w:r w:rsidR="005267AD" w:rsidRPr="005267AD">
        <w:rPr>
          <w:rFonts w:ascii="Garamond" w:hAnsi="Garamond"/>
          <w:b/>
          <w:bCs/>
        </w:rPr>
        <w:t>Public Finance Authority State of Texas General Obligation and Refunding Bonds, Taxable Series 2021A and Taxable Series 2021B (and such other series or subseries as may be designated)</w:t>
      </w:r>
    </w:p>
    <w:p w14:paraId="5565E93C" w14:textId="267C9551" w:rsidR="00C545E2" w:rsidRPr="007E3A9E" w:rsidRDefault="00C545E2" w:rsidP="007E3A9E">
      <w:pPr>
        <w:widowControl w:val="0"/>
        <w:autoSpaceDE w:val="0"/>
        <w:autoSpaceDN w:val="0"/>
        <w:adjustRightInd w:val="0"/>
        <w:ind w:left="720"/>
        <w:jc w:val="both"/>
        <w:rPr>
          <w:rFonts w:ascii="Garamond" w:hAnsi="Garamond"/>
        </w:rPr>
      </w:pPr>
    </w:p>
    <w:p w14:paraId="44042000" w14:textId="0BA61336" w:rsidR="008A43FB" w:rsidRPr="00B1686F" w:rsidRDefault="00A96176" w:rsidP="00C06A8E">
      <w:pPr>
        <w:ind w:left="720"/>
        <w:jc w:val="both"/>
        <w:rPr>
          <w:rFonts w:ascii="Garamond" w:hAnsi="Garamond"/>
          <w:sz w:val="28"/>
          <w:szCs w:val="28"/>
        </w:rPr>
      </w:pPr>
      <w:r w:rsidRPr="00B1686F">
        <w:rPr>
          <w:rFonts w:ascii="Garamond" w:hAnsi="Garamond"/>
        </w:rPr>
        <w:t>Representative</w:t>
      </w:r>
      <w:r w:rsidR="00CE3697" w:rsidRPr="00B1686F">
        <w:rPr>
          <w:rFonts w:ascii="Garamond" w:hAnsi="Garamond"/>
        </w:rPr>
        <w:t>s</w:t>
      </w:r>
      <w:r w:rsidRPr="00B1686F">
        <w:rPr>
          <w:rFonts w:ascii="Garamond" w:hAnsi="Garamond"/>
        </w:rPr>
        <w:t xml:space="preserve"> present w</w:t>
      </w:r>
      <w:r w:rsidR="00660E45" w:rsidRPr="00B1686F">
        <w:rPr>
          <w:rFonts w:ascii="Garamond" w:hAnsi="Garamond"/>
        </w:rPr>
        <w:t>ere</w:t>
      </w:r>
      <w:r w:rsidRPr="00B1686F">
        <w:rPr>
          <w:rFonts w:ascii="Garamond" w:hAnsi="Garamond"/>
        </w:rPr>
        <w:t xml:space="preserve"> </w:t>
      </w:r>
      <w:r w:rsidR="007E3A9E" w:rsidRPr="00B1686F">
        <w:rPr>
          <w:rFonts w:ascii="Garamond" w:hAnsi="Garamond"/>
        </w:rPr>
        <w:t>Lee Deviney</w:t>
      </w:r>
      <w:r w:rsidR="00660E45" w:rsidRPr="00B1686F">
        <w:rPr>
          <w:rFonts w:ascii="Garamond" w:hAnsi="Garamond"/>
        </w:rPr>
        <w:t xml:space="preserve">, </w:t>
      </w:r>
      <w:r w:rsidR="007E3A9E" w:rsidRPr="00B1686F">
        <w:rPr>
          <w:rFonts w:ascii="Garamond" w:hAnsi="Garamond"/>
        </w:rPr>
        <w:t>Executive Director</w:t>
      </w:r>
      <w:r w:rsidR="00CE3697" w:rsidRPr="00B1686F">
        <w:rPr>
          <w:rFonts w:ascii="Garamond" w:hAnsi="Garamond"/>
        </w:rPr>
        <w:t>, TPFA;</w:t>
      </w:r>
      <w:r w:rsidR="004F6899">
        <w:rPr>
          <w:rFonts w:ascii="Garamond" w:hAnsi="Garamond"/>
        </w:rPr>
        <w:t xml:space="preserve"> </w:t>
      </w:r>
      <w:r w:rsidR="00126099">
        <w:rPr>
          <w:rFonts w:ascii="Garamond" w:hAnsi="Garamond"/>
        </w:rPr>
        <w:t xml:space="preserve">and </w:t>
      </w:r>
      <w:r w:rsidR="004F6899">
        <w:rPr>
          <w:rFonts w:ascii="Garamond" w:hAnsi="Garamond"/>
        </w:rPr>
        <w:t>Mat</w:t>
      </w:r>
      <w:r w:rsidR="00C8620A">
        <w:rPr>
          <w:rFonts w:ascii="Garamond" w:hAnsi="Garamond"/>
        </w:rPr>
        <w:t>t</w:t>
      </w:r>
      <w:r w:rsidR="004F6899">
        <w:rPr>
          <w:rFonts w:ascii="Garamond" w:hAnsi="Garamond"/>
        </w:rPr>
        <w:t>hew B</w:t>
      </w:r>
      <w:r w:rsidR="00C8620A">
        <w:rPr>
          <w:rFonts w:ascii="Garamond" w:hAnsi="Garamond"/>
        </w:rPr>
        <w:t>e</w:t>
      </w:r>
      <w:r w:rsidR="004F6899">
        <w:rPr>
          <w:rFonts w:ascii="Garamond" w:hAnsi="Garamond"/>
        </w:rPr>
        <w:t xml:space="preserve">rry, Financial Analyst, TPFA. </w:t>
      </w:r>
      <w:r w:rsidR="008A43FB" w:rsidRPr="00B1686F">
        <w:rPr>
          <w:rFonts w:ascii="Garamond" w:hAnsi="Garamond"/>
          <w:sz w:val="28"/>
          <w:szCs w:val="28"/>
        </w:rPr>
        <w:t xml:space="preserve"> </w:t>
      </w:r>
    </w:p>
    <w:p w14:paraId="4187B80B" w14:textId="0EAC4D59" w:rsidR="00666CE8" w:rsidRPr="00B1686F" w:rsidRDefault="00666CE8" w:rsidP="00FF4CF8">
      <w:pPr>
        <w:pStyle w:val="ListParagraph"/>
        <w:widowControl w:val="0"/>
        <w:tabs>
          <w:tab w:val="left" w:pos="720"/>
          <w:tab w:val="left" w:pos="1170"/>
        </w:tabs>
        <w:autoSpaceDE w:val="0"/>
        <w:autoSpaceDN w:val="0"/>
        <w:adjustRightInd w:val="0"/>
        <w:jc w:val="both"/>
        <w:rPr>
          <w:rFonts w:ascii="Garamond" w:hAnsi="Garamond"/>
        </w:rPr>
      </w:pPr>
    </w:p>
    <w:p w14:paraId="44983FA4" w14:textId="0A3F271C" w:rsidR="00F758F6" w:rsidRDefault="008E7C42" w:rsidP="001C587D">
      <w:pPr>
        <w:ind w:left="720"/>
        <w:jc w:val="both"/>
        <w:rPr>
          <w:rFonts w:ascii="Garamond" w:hAnsi="Garamond"/>
        </w:rPr>
      </w:pPr>
      <w:r w:rsidRPr="000E2E42">
        <w:rPr>
          <w:rFonts w:ascii="Garamond" w:hAnsi="Garamond"/>
        </w:rPr>
        <w:t xml:space="preserve">TPFA seeks approval to issue its State of Texas General Obligation and Refunding Bonds, Taxable </w:t>
      </w:r>
      <w:r w:rsidRPr="00734290">
        <w:rPr>
          <w:rFonts w:ascii="Garamond" w:hAnsi="Garamond"/>
        </w:rPr>
        <w:t>Series 2021A and Taxable Series 2021B, in a maximum par amount of $</w:t>
      </w:r>
      <w:r w:rsidRPr="00C4372B">
        <w:rPr>
          <w:rFonts w:ascii="Garamond" w:hAnsi="Garamond"/>
        </w:rPr>
        <w:t>856,80</w:t>
      </w:r>
      <w:r w:rsidRPr="00734290">
        <w:rPr>
          <w:rFonts w:ascii="Garamond" w:hAnsi="Garamond"/>
        </w:rPr>
        <w:t xml:space="preserve">5,000 and </w:t>
      </w:r>
      <w:r>
        <w:rPr>
          <w:rFonts w:ascii="Garamond" w:hAnsi="Garamond"/>
        </w:rPr>
        <w:t xml:space="preserve">a </w:t>
      </w:r>
      <w:r w:rsidRPr="00734290">
        <w:rPr>
          <w:rFonts w:ascii="Garamond" w:hAnsi="Garamond"/>
        </w:rPr>
        <w:t>maximum total proceeds amount of $</w:t>
      </w:r>
      <w:r w:rsidRPr="00C4372B">
        <w:rPr>
          <w:rFonts w:ascii="Garamond" w:hAnsi="Garamond"/>
        </w:rPr>
        <w:t>888,342,071.30</w:t>
      </w:r>
      <w:r w:rsidRPr="00734290">
        <w:rPr>
          <w:rFonts w:ascii="Garamond" w:hAnsi="Garamond"/>
        </w:rPr>
        <w:t xml:space="preserve"> including premiums, if any.</w:t>
      </w:r>
    </w:p>
    <w:p w14:paraId="33CC18D1" w14:textId="2E7B64F2" w:rsidR="00382BAD" w:rsidRDefault="00382BAD" w:rsidP="001C587D">
      <w:pPr>
        <w:ind w:left="720"/>
        <w:jc w:val="both"/>
        <w:rPr>
          <w:rFonts w:ascii="Garamond" w:hAnsi="Garamond"/>
        </w:rPr>
      </w:pPr>
    </w:p>
    <w:p w14:paraId="7457D240" w14:textId="77777777" w:rsidR="00382BAD" w:rsidRDefault="00382BAD" w:rsidP="007E53AD">
      <w:pPr>
        <w:ind w:left="720"/>
        <w:jc w:val="both"/>
        <w:rPr>
          <w:rFonts w:ascii="Garamond" w:hAnsi="Garamond"/>
        </w:rPr>
      </w:pPr>
      <w:r w:rsidRPr="007F2DA1">
        <w:rPr>
          <w:rFonts w:ascii="Garamond" w:hAnsi="Garamond"/>
        </w:rPr>
        <w:t>Each series of bonds are anticipated to include a bond refunding, a CP refunding</w:t>
      </w:r>
      <w:r>
        <w:rPr>
          <w:rFonts w:ascii="Garamond" w:hAnsi="Garamond"/>
        </w:rPr>
        <w:t>,</w:t>
      </w:r>
      <w:r w:rsidRPr="007F2DA1">
        <w:rPr>
          <w:rFonts w:ascii="Garamond" w:hAnsi="Garamond"/>
        </w:rPr>
        <w:t xml:space="preserve"> and a new money component.</w:t>
      </w:r>
      <w:r>
        <w:rPr>
          <w:rFonts w:ascii="Garamond" w:hAnsi="Garamond"/>
        </w:rPr>
        <w:t xml:space="preserve"> </w:t>
      </w:r>
      <w:r w:rsidRPr="007F2DA1">
        <w:rPr>
          <w:rFonts w:ascii="Garamond" w:hAnsi="Garamond"/>
        </w:rPr>
        <w:t xml:space="preserve">The new money par amount is estimated to be $151,710,000 ($6,910,000 for the </w:t>
      </w:r>
      <w:r>
        <w:rPr>
          <w:rFonts w:ascii="Garamond" w:hAnsi="Garamond"/>
        </w:rPr>
        <w:t xml:space="preserve">Section </w:t>
      </w:r>
      <w:r w:rsidRPr="007F2DA1">
        <w:rPr>
          <w:rFonts w:ascii="Garamond" w:hAnsi="Garamond"/>
        </w:rPr>
        <w:t>50-g New Money Project Fund and $144,800,000 for the CPRIT New Money Project Fund.) The refunding money par amount is estimated to be $</w:t>
      </w:r>
      <w:r w:rsidRPr="00B0418E">
        <w:rPr>
          <w:rFonts w:ascii="Garamond" w:hAnsi="Garamond"/>
        </w:rPr>
        <w:t>705,095,000</w:t>
      </w:r>
      <w:r w:rsidRPr="00C67040">
        <w:rPr>
          <w:rFonts w:ascii="Garamond" w:hAnsi="Garamond"/>
        </w:rPr>
        <w:t xml:space="preserve"> with $</w:t>
      </w:r>
      <w:r w:rsidRPr="00BA317A">
        <w:rPr>
          <w:rFonts w:ascii="Garamond" w:hAnsi="Garamond"/>
        </w:rPr>
        <w:t>406,675,000</w:t>
      </w:r>
      <w:r w:rsidRPr="00752BCA">
        <w:rPr>
          <w:rFonts w:ascii="Garamond" w:hAnsi="Garamond"/>
        </w:rPr>
        <w:t xml:space="preserve"> expected to refund outstanding CP notes </w:t>
      </w:r>
      <w:r w:rsidRPr="007F2DA1">
        <w:rPr>
          <w:rFonts w:ascii="Garamond" w:hAnsi="Garamond"/>
        </w:rPr>
        <w:t xml:space="preserve">($347,300,000 of CPRIT CP and $59,375,000 </w:t>
      </w:r>
      <w:r>
        <w:rPr>
          <w:rFonts w:ascii="Garamond" w:hAnsi="Garamond"/>
        </w:rPr>
        <w:t>of Section</w:t>
      </w:r>
      <w:r w:rsidRPr="007F2DA1">
        <w:rPr>
          <w:rFonts w:ascii="Garamond" w:hAnsi="Garamond"/>
        </w:rPr>
        <w:t xml:space="preserve"> 50-g CP), and $298,420,000 </w:t>
      </w:r>
      <w:r>
        <w:rPr>
          <w:rFonts w:ascii="Garamond" w:hAnsi="Garamond"/>
        </w:rPr>
        <w:t xml:space="preserve">is </w:t>
      </w:r>
      <w:r w:rsidRPr="007F2DA1">
        <w:rPr>
          <w:rFonts w:ascii="Garamond" w:hAnsi="Garamond"/>
        </w:rPr>
        <w:t>expected to refund outstanding bonds Series 2011, and 2014A, and taxable bonds Series 2014B.</w:t>
      </w:r>
    </w:p>
    <w:p w14:paraId="4EDC6371" w14:textId="64E85247" w:rsidR="00382BAD" w:rsidRDefault="00382BAD" w:rsidP="001C587D">
      <w:pPr>
        <w:ind w:left="720"/>
        <w:jc w:val="both"/>
        <w:rPr>
          <w:rFonts w:ascii="Garamond" w:hAnsi="Garamond"/>
        </w:rPr>
      </w:pPr>
    </w:p>
    <w:p w14:paraId="6094B0D3" w14:textId="27911393" w:rsidR="00AE7C1B" w:rsidRDefault="00AE7C1B" w:rsidP="007E53AD">
      <w:pPr>
        <w:ind w:left="720"/>
        <w:jc w:val="both"/>
        <w:rPr>
          <w:rFonts w:ascii="Garamond" w:hAnsi="Garamond"/>
        </w:rPr>
      </w:pPr>
      <w:r w:rsidRPr="00BA0452">
        <w:rPr>
          <w:rFonts w:ascii="Garamond" w:hAnsi="Garamond"/>
        </w:rPr>
        <w:t xml:space="preserve">The proceeds of the bonds will be used </w:t>
      </w:r>
      <w:r w:rsidRPr="00DB5F66">
        <w:rPr>
          <w:rFonts w:ascii="Garamond" w:hAnsi="Garamond"/>
        </w:rPr>
        <w:t xml:space="preserve">to: (1) </w:t>
      </w:r>
      <w:r>
        <w:rPr>
          <w:rFonts w:ascii="Garamond" w:hAnsi="Garamond"/>
        </w:rPr>
        <w:t xml:space="preserve">currently </w:t>
      </w:r>
      <w:r w:rsidRPr="00DB5F66">
        <w:rPr>
          <w:rFonts w:ascii="Garamond" w:hAnsi="Garamond"/>
        </w:rPr>
        <w:t xml:space="preserve">refund all or a portion of the Series 2011 bonds for savings; (2) </w:t>
      </w:r>
      <w:r>
        <w:rPr>
          <w:rFonts w:ascii="Garamond" w:hAnsi="Garamond"/>
        </w:rPr>
        <w:t xml:space="preserve">advance </w:t>
      </w:r>
      <w:r w:rsidRPr="00DB5F66">
        <w:rPr>
          <w:rFonts w:ascii="Garamond" w:hAnsi="Garamond"/>
        </w:rPr>
        <w:t xml:space="preserve">refund all or a portion of the Series 2014A and </w:t>
      </w:r>
      <w:r>
        <w:rPr>
          <w:rFonts w:ascii="Garamond" w:hAnsi="Garamond"/>
        </w:rPr>
        <w:t xml:space="preserve">Taxable </w:t>
      </w:r>
      <w:r w:rsidRPr="00DB5F66">
        <w:rPr>
          <w:rFonts w:ascii="Garamond" w:hAnsi="Garamond"/>
        </w:rPr>
        <w:t xml:space="preserve">Series 2014B bonds for savings; (3) fund certain projects authorized under the Texas </w:t>
      </w:r>
      <w:r w:rsidRPr="00DB5F66">
        <w:rPr>
          <w:rFonts w:ascii="Garamond" w:hAnsi="Garamond"/>
        </w:rPr>
        <w:lastRenderedPageBreak/>
        <w:t>Constitution</w:t>
      </w:r>
      <w:r>
        <w:rPr>
          <w:rFonts w:ascii="Garamond" w:hAnsi="Garamond"/>
        </w:rPr>
        <w:t>,</w:t>
      </w:r>
      <w:r w:rsidRPr="00DB5F66">
        <w:rPr>
          <w:rFonts w:ascii="Garamond" w:hAnsi="Garamond"/>
        </w:rPr>
        <w:t xml:space="preserve"> Article III</w:t>
      </w:r>
      <w:r>
        <w:rPr>
          <w:rFonts w:ascii="Garamond" w:hAnsi="Garamond"/>
        </w:rPr>
        <w:t>,</w:t>
      </w:r>
      <w:r w:rsidRPr="00DB5F66">
        <w:rPr>
          <w:rFonts w:ascii="Garamond" w:hAnsi="Garamond"/>
        </w:rPr>
        <w:t xml:space="preserve"> </w:t>
      </w:r>
      <w:r>
        <w:rPr>
          <w:rFonts w:ascii="Garamond" w:hAnsi="Garamond"/>
        </w:rPr>
        <w:t>S</w:t>
      </w:r>
      <w:r w:rsidRPr="00DB5F66">
        <w:rPr>
          <w:rFonts w:ascii="Garamond" w:hAnsi="Garamond"/>
        </w:rPr>
        <w:t>ection 50-g</w:t>
      </w:r>
      <w:r>
        <w:rPr>
          <w:rFonts w:ascii="Garamond" w:hAnsi="Garamond"/>
        </w:rPr>
        <w:t>, specifically the DPS Project and the Parks and Wildlife Project</w:t>
      </w:r>
      <w:r w:rsidRPr="00DB5F66">
        <w:rPr>
          <w:rFonts w:ascii="Garamond" w:hAnsi="Garamond"/>
        </w:rPr>
        <w:t xml:space="preserve">; (4) refund all or a portion of the </w:t>
      </w:r>
      <w:r>
        <w:rPr>
          <w:rFonts w:ascii="Garamond" w:hAnsi="Garamond"/>
        </w:rPr>
        <w:t xml:space="preserve">outstanding </w:t>
      </w:r>
      <w:r w:rsidRPr="00DB5F66">
        <w:rPr>
          <w:rFonts w:ascii="Garamond" w:hAnsi="Garamond"/>
        </w:rPr>
        <w:t xml:space="preserve">CPRIT </w:t>
      </w:r>
      <w:r>
        <w:rPr>
          <w:rFonts w:ascii="Garamond" w:hAnsi="Garamond"/>
        </w:rPr>
        <w:t xml:space="preserve">Series A Taxable </w:t>
      </w:r>
      <w:r w:rsidRPr="00DB5F66">
        <w:rPr>
          <w:rFonts w:ascii="Garamond" w:hAnsi="Garamond"/>
        </w:rPr>
        <w:t xml:space="preserve">GO commercial paper; (5) make grants for cancer research and prevention and pay for the administrative operations of CPRIT, as authorized by the Constitutional Provision; (6) refund certain outstanding GO commercial paper notes of the </w:t>
      </w:r>
      <w:r>
        <w:rPr>
          <w:rFonts w:ascii="Garamond" w:hAnsi="Garamond"/>
        </w:rPr>
        <w:t>s</w:t>
      </w:r>
      <w:r w:rsidRPr="00DB5F66">
        <w:rPr>
          <w:rFonts w:ascii="Garamond" w:hAnsi="Garamond"/>
        </w:rPr>
        <w:t>tate issued by the Authority under the 2008 GO CP program</w:t>
      </w:r>
      <w:r>
        <w:rPr>
          <w:rFonts w:ascii="Garamond" w:hAnsi="Garamond"/>
        </w:rPr>
        <w:t xml:space="preserve"> (Section 50-g)</w:t>
      </w:r>
      <w:r w:rsidRPr="00DB5F66">
        <w:rPr>
          <w:rFonts w:ascii="Garamond" w:hAnsi="Garamond"/>
        </w:rPr>
        <w:t xml:space="preserve">; and (7) to pay the costs of issuing the </w:t>
      </w:r>
      <w:r>
        <w:rPr>
          <w:rFonts w:ascii="Garamond" w:hAnsi="Garamond"/>
        </w:rPr>
        <w:t>b</w:t>
      </w:r>
      <w:r w:rsidRPr="00DB5F66">
        <w:rPr>
          <w:rFonts w:ascii="Garamond" w:hAnsi="Garamond"/>
        </w:rPr>
        <w:t>onds.</w:t>
      </w:r>
      <w:r>
        <w:rPr>
          <w:rFonts w:ascii="Garamond" w:hAnsi="Garamond"/>
        </w:rPr>
        <w:t xml:space="preserve"> </w:t>
      </w:r>
    </w:p>
    <w:p w14:paraId="03A8C446" w14:textId="7C7E6B0C" w:rsidR="002003CB" w:rsidRDefault="002003CB" w:rsidP="007E53AD">
      <w:pPr>
        <w:ind w:left="720"/>
        <w:jc w:val="both"/>
        <w:rPr>
          <w:rFonts w:ascii="Garamond" w:hAnsi="Garamond"/>
        </w:rPr>
      </w:pPr>
    </w:p>
    <w:p w14:paraId="56A1B0CA" w14:textId="77777777" w:rsidR="00791801" w:rsidRPr="007E53AD" w:rsidRDefault="002003CB" w:rsidP="007E53AD">
      <w:pPr>
        <w:ind w:left="720"/>
        <w:jc w:val="both"/>
        <w:rPr>
          <w:rFonts w:ascii="Garamond" w:hAnsi="Garamond"/>
        </w:rPr>
      </w:pPr>
      <w:r>
        <w:rPr>
          <w:rFonts w:ascii="Garamond" w:hAnsi="Garamond"/>
        </w:rPr>
        <w:t xml:space="preserve">The total cost of issuance is expected to be </w:t>
      </w:r>
      <w:r w:rsidRPr="007E53AD">
        <w:rPr>
          <w:rFonts w:ascii="Garamond" w:hAnsi="Garamond"/>
        </w:rPr>
        <w:t>$4,815,175 or $5.80 cost per $1,000 bond.</w:t>
      </w:r>
    </w:p>
    <w:p w14:paraId="16CF11C4" w14:textId="77777777" w:rsidR="00791801" w:rsidRPr="007E53AD" w:rsidRDefault="00791801" w:rsidP="007E53AD">
      <w:pPr>
        <w:ind w:left="720"/>
        <w:jc w:val="both"/>
        <w:rPr>
          <w:rFonts w:ascii="Garamond" w:hAnsi="Garamond"/>
        </w:rPr>
      </w:pPr>
    </w:p>
    <w:p w14:paraId="409CFFB4" w14:textId="77777777" w:rsidR="00791801" w:rsidRPr="007E53AD" w:rsidRDefault="00791801" w:rsidP="007E53AD">
      <w:pPr>
        <w:ind w:left="720"/>
        <w:jc w:val="both"/>
        <w:rPr>
          <w:rFonts w:ascii="Garamond" w:hAnsi="Garamond"/>
        </w:rPr>
      </w:pPr>
      <w:r w:rsidRPr="007F2DA1">
        <w:rPr>
          <w:rFonts w:ascii="Garamond" w:hAnsi="Garamond"/>
        </w:rPr>
        <w:t>As not self-supporting GO debt, CPRIT debt</w:t>
      </w:r>
      <w:r w:rsidRPr="00B2420B">
        <w:rPr>
          <w:rFonts w:ascii="Garamond" w:hAnsi="Garamond"/>
        </w:rPr>
        <w:t xml:space="preserve">, </w:t>
      </w:r>
      <w:r>
        <w:rPr>
          <w:rFonts w:ascii="Garamond" w:hAnsi="Garamond"/>
        </w:rPr>
        <w:t xml:space="preserve">Section </w:t>
      </w:r>
      <w:r w:rsidRPr="00B2420B">
        <w:rPr>
          <w:rFonts w:ascii="Garamond" w:hAnsi="Garamond"/>
        </w:rPr>
        <w:t>50-g debt, and the Series 2011, 2014A, and 2014B bonds</w:t>
      </w:r>
      <w:r w:rsidRPr="00F234B8">
        <w:rPr>
          <w:rFonts w:ascii="Garamond" w:hAnsi="Garamond"/>
        </w:rPr>
        <w:t xml:space="preserve"> </w:t>
      </w:r>
      <w:r w:rsidRPr="00B2420B">
        <w:rPr>
          <w:rFonts w:ascii="Garamond" w:hAnsi="Garamond"/>
        </w:rPr>
        <w:t>are</w:t>
      </w:r>
      <w:r w:rsidRPr="007F2DA1">
        <w:rPr>
          <w:rFonts w:ascii="Garamond" w:hAnsi="Garamond"/>
        </w:rPr>
        <w:t xml:space="preserve"> included in the state’s Constitutional Debt Limit (CDL). As</w:t>
      </w:r>
      <w:r w:rsidRPr="00497365">
        <w:rPr>
          <w:rFonts w:ascii="Garamond" w:hAnsi="Garamond"/>
        </w:rPr>
        <w:t xml:space="preserve"> of August 31, 20</w:t>
      </w:r>
      <w:r w:rsidRPr="00890694">
        <w:rPr>
          <w:rFonts w:ascii="Garamond" w:hAnsi="Garamond"/>
        </w:rPr>
        <w:t>20</w:t>
      </w:r>
      <w:r w:rsidRPr="00497365">
        <w:rPr>
          <w:rFonts w:ascii="Garamond" w:hAnsi="Garamond"/>
        </w:rPr>
        <w:t>, the CDL was calculated a</w:t>
      </w:r>
      <w:r w:rsidRPr="00AB1BD0">
        <w:rPr>
          <w:rFonts w:ascii="Garamond" w:hAnsi="Garamond"/>
        </w:rPr>
        <w:t>t 2.</w:t>
      </w:r>
      <w:r w:rsidRPr="00890694">
        <w:rPr>
          <w:rFonts w:ascii="Garamond" w:hAnsi="Garamond"/>
        </w:rPr>
        <w:t>6</w:t>
      </w:r>
      <w:r w:rsidRPr="00AB1BD0">
        <w:rPr>
          <w:rFonts w:ascii="Garamond" w:hAnsi="Garamond"/>
        </w:rPr>
        <w:t>7 percent i</w:t>
      </w:r>
      <w:r w:rsidRPr="00497365">
        <w:rPr>
          <w:rFonts w:ascii="Garamond" w:hAnsi="Garamond"/>
        </w:rPr>
        <w:t xml:space="preserve">ncluding both outstanding and authorized but unissued debt. </w:t>
      </w:r>
    </w:p>
    <w:p w14:paraId="7973C5B4" w14:textId="77777777" w:rsidR="00791801" w:rsidRPr="007E53AD" w:rsidRDefault="00791801" w:rsidP="007E53AD">
      <w:pPr>
        <w:ind w:left="720"/>
        <w:jc w:val="both"/>
        <w:rPr>
          <w:rFonts w:ascii="Garamond" w:hAnsi="Garamond"/>
        </w:rPr>
      </w:pPr>
    </w:p>
    <w:p w14:paraId="69748366" w14:textId="77777777" w:rsidR="00791801" w:rsidRPr="000E2E42" w:rsidRDefault="00791801" w:rsidP="007E53AD">
      <w:pPr>
        <w:ind w:left="720"/>
        <w:jc w:val="both"/>
        <w:rPr>
          <w:rFonts w:ascii="Garamond" w:hAnsi="Garamond"/>
        </w:rPr>
      </w:pPr>
      <w:r w:rsidRPr="000E2E42">
        <w:rPr>
          <w:rFonts w:ascii="Garamond" w:hAnsi="Garamond"/>
        </w:rPr>
        <w:t>TPFA will issue the bonds pursuant to Article III, Section</w:t>
      </w:r>
      <w:r w:rsidRPr="00FF7B98">
        <w:rPr>
          <w:rFonts w:ascii="Garamond" w:hAnsi="Garamond"/>
        </w:rPr>
        <w:t xml:space="preserve">s 49-h, 49-l, 50-f, 50-g and </w:t>
      </w:r>
      <w:r w:rsidRPr="000E2E42">
        <w:rPr>
          <w:rFonts w:ascii="Garamond" w:hAnsi="Garamond"/>
        </w:rPr>
        <w:t>67 of the Texas Constitution; Chapters 1207, 1232</w:t>
      </w:r>
      <w:r>
        <w:rPr>
          <w:rFonts w:ascii="Garamond" w:hAnsi="Garamond"/>
        </w:rPr>
        <w:t>,</w:t>
      </w:r>
      <w:r w:rsidRPr="000E2E42">
        <w:rPr>
          <w:rFonts w:ascii="Garamond" w:hAnsi="Garamond"/>
        </w:rPr>
        <w:t xml:space="preserve"> 1371</w:t>
      </w:r>
      <w:r w:rsidRPr="00FF7B98">
        <w:rPr>
          <w:rFonts w:ascii="Garamond" w:hAnsi="Garamond"/>
        </w:rPr>
        <w:t>, 1401</w:t>
      </w:r>
      <w:r>
        <w:rPr>
          <w:rFonts w:ascii="Garamond" w:hAnsi="Garamond"/>
        </w:rPr>
        <w:t>,</w:t>
      </w:r>
      <w:r w:rsidRPr="00FF7B98">
        <w:rPr>
          <w:rFonts w:ascii="Garamond" w:hAnsi="Garamond"/>
        </w:rPr>
        <w:t xml:space="preserve"> and 1403</w:t>
      </w:r>
      <w:r w:rsidRPr="000E2E42">
        <w:rPr>
          <w:rFonts w:ascii="Garamond" w:hAnsi="Garamond"/>
        </w:rPr>
        <w:t xml:space="preserve"> of the Texas Government Code, as amended</w:t>
      </w:r>
      <w:r>
        <w:rPr>
          <w:rFonts w:ascii="Garamond" w:hAnsi="Garamond"/>
        </w:rPr>
        <w:t>,</w:t>
      </w:r>
      <w:r w:rsidRPr="000E2E42">
        <w:rPr>
          <w:rFonts w:ascii="Garamond" w:hAnsi="Garamond"/>
        </w:rPr>
        <w:t xml:space="preserve"> and Chapter 102 of the Texas Health and Safety Code, as amended.</w:t>
      </w:r>
    </w:p>
    <w:p w14:paraId="35E1C762" w14:textId="77777777" w:rsidR="00791801" w:rsidRPr="000E2E42" w:rsidRDefault="00791801" w:rsidP="007E53AD">
      <w:pPr>
        <w:ind w:left="720"/>
        <w:jc w:val="both"/>
        <w:rPr>
          <w:rFonts w:ascii="Garamond" w:hAnsi="Garamond"/>
        </w:rPr>
      </w:pPr>
    </w:p>
    <w:p w14:paraId="31AAC096" w14:textId="5458C205" w:rsidR="00791801" w:rsidRDefault="00791801" w:rsidP="007E53AD">
      <w:pPr>
        <w:ind w:left="720"/>
        <w:jc w:val="both"/>
        <w:rPr>
          <w:rFonts w:ascii="Garamond" w:hAnsi="Garamond"/>
        </w:rPr>
      </w:pPr>
      <w:r w:rsidRPr="004B397D">
        <w:rPr>
          <w:rFonts w:ascii="Garamond" w:hAnsi="Garamond"/>
        </w:rPr>
        <w:t xml:space="preserve">The TPFA Board approved the bond resolution at its Board Meeting on </w:t>
      </w:r>
      <w:bookmarkStart w:id="0" w:name="_Hlk518300853"/>
      <w:r w:rsidRPr="004B397D">
        <w:rPr>
          <w:rFonts w:ascii="Garamond" w:hAnsi="Garamond"/>
        </w:rPr>
        <w:t>Thursday, October 7, 2021.</w:t>
      </w:r>
      <w:bookmarkEnd w:id="0"/>
    </w:p>
    <w:p w14:paraId="6C182975" w14:textId="75FB6011" w:rsidR="007E53AD" w:rsidRDefault="007E53AD" w:rsidP="007E53AD">
      <w:pPr>
        <w:ind w:left="720"/>
        <w:jc w:val="both"/>
        <w:rPr>
          <w:rFonts w:ascii="Garamond" w:hAnsi="Garamond"/>
        </w:rPr>
      </w:pPr>
    </w:p>
    <w:p w14:paraId="153AE8D6" w14:textId="77777777" w:rsidR="007E53AD" w:rsidRDefault="007E53AD" w:rsidP="007E53AD">
      <w:pPr>
        <w:ind w:left="720"/>
        <w:jc w:val="both"/>
        <w:rPr>
          <w:rFonts w:ascii="Garamond" w:hAnsi="Garamond"/>
        </w:rPr>
      </w:pPr>
      <w:r w:rsidRPr="000B1007">
        <w:rPr>
          <w:rFonts w:ascii="Garamond" w:hAnsi="Garamond"/>
        </w:rPr>
        <w:t xml:space="preserve">The bonds will be issued in a negotiated sale as taxable, </w:t>
      </w:r>
      <w:r>
        <w:rPr>
          <w:rFonts w:ascii="Garamond" w:hAnsi="Garamond"/>
        </w:rPr>
        <w:t xml:space="preserve">not </w:t>
      </w:r>
      <w:r w:rsidRPr="000B1007">
        <w:rPr>
          <w:rFonts w:ascii="Garamond" w:hAnsi="Garamond"/>
        </w:rPr>
        <w:t>self-supporting, fixed-rate securities</w:t>
      </w:r>
      <w:r>
        <w:rPr>
          <w:rFonts w:ascii="Garamond" w:hAnsi="Garamond"/>
        </w:rPr>
        <w:t xml:space="preserve"> with </w:t>
      </w:r>
      <w:r w:rsidRPr="00932197">
        <w:rPr>
          <w:rFonts w:ascii="Garamond" w:hAnsi="Garamond"/>
        </w:rPr>
        <w:t>a premium. The bonds are expected to pay interest on April 1, 2022</w:t>
      </w:r>
      <w:r>
        <w:rPr>
          <w:rFonts w:ascii="Garamond" w:hAnsi="Garamond"/>
        </w:rPr>
        <w:t>,</w:t>
      </w:r>
      <w:r w:rsidRPr="00932197">
        <w:rPr>
          <w:rFonts w:ascii="Garamond" w:hAnsi="Garamond"/>
        </w:rPr>
        <w:t xml:space="preserve"> and every October 1 and April 1 thereafter. TPFA staff anticipates including a 10-year par call</w:t>
      </w:r>
      <w:r>
        <w:rPr>
          <w:rFonts w:ascii="Garamond" w:hAnsi="Garamond"/>
        </w:rPr>
        <w:t xml:space="preserve"> option on the Series 2021A and Series 2021B bonds.</w:t>
      </w:r>
    </w:p>
    <w:p w14:paraId="47A1620A" w14:textId="03D34D17" w:rsidR="007E53AD" w:rsidRDefault="007E53AD" w:rsidP="007E53AD">
      <w:pPr>
        <w:ind w:left="720"/>
        <w:jc w:val="both"/>
        <w:rPr>
          <w:rFonts w:ascii="Garamond" w:hAnsi="Garamond"/>
        </w:rPr>
      </w:pPr>
    </w:p>
    <w:p w14:paraId="5C411B4F" w14:textId="2EC55056" w:rsidR="007E53AD" w:rsidRPr="007E53AD" w:rsidRDefault="007E53AD" w:rsidP="007E53AD">
      <w:pPr>
        <w:ind w:left="720"/>
        <w:jc w:val="both"/>
        <w:rPr>
          <w:rFonts w:ascii="Garamond" w:hAnsi="Garamond"/>
        </w:rPr>
      </w:pPr>
      <w:r w:rsidRPr="007E53AD">
        <w:rPr>
          <w:rFonts w:ascii="Garamond" w:hAnsi="Garamond"/>
        </w:rPr>
        <w:t xml:space="preserve">TPFA anticipates structuring the amortization of the bonds with front-loaded principal payments. </w:t>
      </w:r>
    </w:p>
    <w:p w14:paraId="62A7C7FC" w14:textId="59AFF918" w:rsidR="007E53AD" w:rsidRPr="007E53AD" w:rsidRDefault="007E53AD" w:rsidP="007E53AD">
      <w:pPr>
        <w:ind w:left="720"/>
        <w:jc w:val="both"/>
        <w:rPr>
          <w:rFonts w:ascii="Garamond" w:hAnsi="Garamond"/>
        </w:rPr>
      </w:pPr>
    </w:p>
    <w:p w14:paraId="7FB65738" w14:textId="77777777" w:rsidR="007E53AD" w:rsidRPr="007E53AD" w:rsidRDefault="007E53AD" w:rsidP="007E53AD">
      <w:pPr>
        <w:ind w:left="720"/>
        <w:jc w:val="both"/>
        <w:rPr>
          <w:rFonts w:ascii="Garamond" w:hAnsi="Garamond"/>
        </w:rPr>
      </w:pPr>
      <w:r w:rsidRPr="007E53AD">
        <w:rPr>
          <w:rFonts w:ascii="Garamond" w:hAnsi="Garamond"/>
        </w:rPr>
        <w:t xml:space="preserve">The bonds are general obligations of the state. As such, the state’s full faith and credit are pledged to repayment of the bonds. The first monies coming into the State Treasury, not otherwise appropriated by the Constitution, are dedicated to pay debt service. </w:t>
      </w:r>
    </w:p>
    <w:p w14:paraId="4EF3F2CC" w14:textId="77777777" w:rsidR="007E53AD" w:rsidRPr="004B397D" w:rsidRDefault="007E53AD" w:rsidP="00791801">
      <w:pPr>
        <w:jc w:val="both"/>
        <w:rPr>
          <w:rFonts w:ascii="Garamond" w:hAnsi="Garamond"/>
        </w:rPr>
      </w:pPr>
    </w:p>
    <w:p w14:paraId="3B0C799C" w14:textId="02E8ED9C" w:rsidR="00DF6307" w:rsidRDefault="002003CB" w:rsidP="007E53AD">
      <w:pPr>
        <w:jc w:val="both"/>
        <w:rPr>
          <w:rFonts w:ascii="Garamond" w:hAnsi="Garamond"/>
        </w:rPr>
      </w:pPr>
      <w:r>
        <w:rPr>
          <w:rFonts w:ascii="Garamond" w:hAnsi="Garamond"/>
          <w:b/>
          <w:bCs/>
          <w:color w:val="000000"/>
        </w:rPr>
        <w:t xml:space="preserve"> </w:t>
      </w:r>
      <w:bookmarkStart w:id="1" w:name="_Hlk45707331"/>
      <w:r w:rsidR="008174CA">
        <w:rPr>
          <w:rFonts w:ascii="Garamond" w:hAnsi="Garamond"/>
          <w:b/>
          <w:bCs/>
          <w:color w:val="000000"/>
        </w:rPr>
        <w:tab/>
      </w:r>
      <w:r w:rsidR="00DF6307" w:rsidRPr="004F2B3C">
        <w:rPr>
          <w:rFonts w:ascii="Garamond" w:hAnsi="Garamond"/>
        </w:rPr>
        <w:t xml:space="preserve">Lee Deviney </w:t>
      </w:r>
      <w:r w:rsidR="00223059" w:rsidRPr="006F0239">
        <w:rPr>
          <w:rFonts w:ascii="Garamond" w:hAnsi="Garamond"/>
        </w:rPr>
        <w:t>addressed the Board</w:t>
      </w:r>
      <w:r w:rsidR="00223059">
        <w:rPr>
          <w:rFonts w:ascii="Garamond" w:hAnsi="Garamond"/>
        </w:rPr>
        <w:t xml:space="preserve"> and answered questions.</w:t>
      </w:r>
      <w:r w:rsidR="00DF6307">
        <w:rPr>
          <w:rFonts w:ascii="Garamond" w:hAnsi="Garamond"/>
        </w:rPr>
        <w:t xml:space="preserve"> </w:t>
      </w:r>
    </w:p>
    <w:p w14:paraId="29F1E743" w14:textId="6C8BA937" w:rsidR="009E0302" w:rsidRPr="00432D37"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44E78CC7" w14:textId="77777777" w:rsidR="00C545E2" w:rsidRPr="00432D37" w:rsidRDefault="00C545E2" w:rsidP="001852A1">
      <w:pPr>
        <w:pStyle w:val="ListParagraph"/>
        <w:widowControl w:val="0"/>
        <w:tabs>
          <w:tab w:val="left" w:pos="720"/>
          <w:tab w:val="left" w:pos="1170"/>
        </w:tabs>
        <w:autoSpaceDE w:val="0"/>
        <w:autoSpaceDN w:val="0"/>
        <w:adjustRightInd w:val="0"/>
        <w:jc w:val="both"/>
        <w:rPr>
          <w:rFonts w:ascii="Garamond" w:hAnsi="Garamond"/>
        </w:rPr>
      </w:pPr>
    </w:p>
    <w:p w14:paraId="09FA8970" w14:textId="2A371C23" w:rsidR="00872B31" w:rsidRPr="00DB4A65" w:rsidRDefault="00DB4A65" w:rsidP="00DB4A65">
      <w:pPr>
        <w:widowControl w:val="0"/>
        <w:numPr>
          <w:ilvl w:val="0"/>
          <w:numId w:val="21"/>
        </w:numPr>
        <w:autoSpaceDE w:val="0"/>
        <w:autoSpaceDN w:val="0"/>
        <w:adjustRightInd w:val="0"/>
        <w:jc w:val="both"/>
        <w:rPr>
          <w:rFonts w:ascii="Garamond" w:hAnsi="Garamond"/>
          <w:b/>
          <w:bCs/>
        </w:rPr>
      </w:pPr>
      <w:r w:rsidRPr="00DB4A65">
        <w:rPr>
          <w:rFonts w:ascii="Garamond" w:hAnsi="Garamond"/>
          <w:b/>
          <w:bCs/>
        </w:rPr>
        <w:t xml:space="preserve">Texas </w:t>
      </w:r>
      <w:r w:rsidR="005267AD" w:rsidRPr="005267AD">
        <w:rPr>
          <w:rFonts w:ascii="Garamond" w:hAnsi="Garamond"/>
          <w:b/>
          <w:bCs/>
        </w:rPr>
        <w:t>Department of Housing and Community Affairs Multifamily Housing Revenue Bonds (The Park at Kirkstall), Series 2021</w:t>
      </w:r>
    </w:p>
    <w:p w14:paraId="35A64B10" w14:textId="0572F8CE" w:rsidR="009E0302" w:rsidRPr="00432D37" w:rsidRDefault="009E0302" w:rsidP="001852A1">
      <w:pPr>
        <w:pStyle w:val="ListParagraph"/>
        <w:widowControl w:val="0"/>
        <w:tabs>
          <w:tab w:val="left" w:pos="720"/>
          <w:tab w:val="left" w:pos="1170"/>
        </w:tabs>
        <w:autoSpaceDE w:val="0"/>
        <w:autoSpaceDN w:val="0"/>
        <w:adjustRightInd w:val="0"/>
        <w:jc w:val="both"/>
        <w:rPr>
          <w:rFonts w:ascii="Garamond" w:hAnsi="Garamond"/>
        </w:rPr>
      </w:pPr>
    </w:p>
    <w:bookmarkEnd w:id="1"/>
    <w:p w14:paraId="69D37B23" w14:textId="39FE8CF4" w:rsidR="00E8450D" w:rsidRPr="006F0239" w:rsidRDefault="00E8450D" w:rsidP="00DF6307">
      <w:pPr>
        <w:ind w:left="720"/>
        <w:jc w:val="both"/>
        <w:rPr>
          <w:rFonts w:ascii="Garamond" w:hAnsi="Garamond"/>
        </w:rPr>
      </w:pPr>
      <w:r w:rsidRPr="006F0239">
        <w:rPr>
          <w:rFonts w:ascii="Garamond" w:hAnsi="Garamond"/>
        </w:rPr>
        <w:t>Representative present w</w:t>
      </w:r>
      <w:r w:rsidR="00E60588">
        <w:rPr>
          <w:rFonts w:ascii="Garamond" w:hAnsi="Garamond"/>
        </w:rPr>
        <w:t>as</w:t>
      </w:r>
      <w:r w:rsidRPr="006F0239">
        <w:rPr>
          <w:rFonts w:ascii="Garamond" w:hAnsi="Garamond"/>
        </w:rPr>
        <w:t xml:space="preserve"> </w:t>
      </w:r>
      <w:r w:rsidR="00E60588">
        <w:rPr>
          <w:rFonts w:ascii="Garamond" w:hAnsi="Garamond"/>
        </w:rPr>
        <w:t>Teresa Morales</w:t>
      </w:r>
      <w:r w:rsidRPr="006F0239">
        <w:rPr>
          <w:rFonts w:ascii="Garamond" w:hAnsi="Garamond"/>
        </w:rPr>
        <w:t xml:space="preserve">, </w:t>
      </w:r>
      <w:r w:rsidR="00E60588">
        <w:rPr>
          <w:rFonts w:ascii="Garamond" w:hAnsi="Garamond"/>
        </w:rPr>
        <w:t>D</w:t>
      </w:r>
      <w:r w:rsidRPr="006F0239">
        <w:rPr>
          <w:rFonts w:ascii="Garamond" w:hAnsi="Garamond"/>
        </w:rPr>
        <w:t>irector</w:t>
      </w:r>
      <w:r w:rsidR="00E60588">
        <w:rPr>
          <w:rFonts w:ascii="Garamond" w:hAnsi="Garamond"/>
        </w:rPr>
        <w:t xml:space="preserve"> of Multifamily Bonds</w:t>
      </w:r>
      <w:r w:rsidRPr="006F0239">
        <w:rPr>
          <w:rFonts w:ascii="Garamond" w:hAnsi="Garamond"/>
        </w:rPr>
        <w:t xml:space="preserve">, </w:t>
      </w:r>
      <w:r w:rsidR="00E60588">
        <w:rPr>
          <w:rFonts w:ascii="Garamond" w:hAnsi="Garamond"/>
        </w:rPr>
        <w:t>TDHCA.</w:t>
      </w:r>
      <w:r w:rsidR="00921A88" w:rsidRPr="006F0239">
        <w:rPr>
          <w:rFonts w:ascii="Garamond" w:hAnsi="Garamond"/>
        </w:rPr>
        <w:t xml:space="preserve"> </w:t>
      </w:r>
    </w:p>
    <w:p w14:paraId="13693A15" w14:textId="77777777" w:rsidR="00E8450D" w:rsidRPr="006F0239" w:rsidRDefault="00E8450D" w:rsidP="00872B31">
      <w:pPr>
        <w:ind w:left="720"/>
        <w:jc w:val="both"/>
        <w:rPr>
          <w:rFonts w:ascii="Garamond" w:hAnsi="Garamond"/>
        </w:rPr>
      </w:pPr>
    </w:p>
    <w:p w14:paraId="7A6274CD" w14:textId="7ACABC46" w:rsidR="004053D9" w:rsidRPr="006F0239" w:rsidRDefault="009B0505" w:rsidP="00DF6307">
      <w:pPr>
        <w:ind w:left="720"/>
        <w:jc w:val="both"/>
        <w:rPr>
          <w:rFonts w:ascii="Garamond" w:hAnsi="Garamond"/>
        </w:rPr>
      </w:pPr>
      <w:bookmarkStart w:id="2" w:name="_Hlk24019995"/>
      <w:r w:rsidRPr="003468EB">
        <w:rPr>
          <w:rFonts w:ascii="Garamond" w:hAnsi="Garamond"/>
        </w:rPr>
        <w:t>The Department submitted an application to issue its Multifamily Housing Revenue Bonds (The Park at Kirkstall) Series 2021 in a maximum par amount and a maximum total proceeds amount not to exceed $28,000,000 including premiums, if any.</w:t>
      </w:r>
    </w:p>
    <w:bookmarkEnd w:id="2"/>
    <w:p w14:paraId="563E6302" w14:textId="77777777" w:rsidR="009B0505" w:rsidRDefault="009B0505" w:rsidP="00872B31">
      <w:pPr>
        <w:ind w:left="720"/>
        <w:jc w:val="both"/>
        <w:rPr>
          <w:rFonts w:ascii="Garamond" w:hAnsi="Garamond"/>
        </w:rPr>
      </w:pPr>
    </w:p>
    <w:p w14:paraId="782FDD1B" w14:textId="7C277158" w:rsidR="009B0505" w:rsidRPr="003468EB" w:rsidRDefault="009B0505" w:rsidP="00872B31">
      <w:pPr>
        <w:ind w:left="720"/>
        <w:jc w:val="both"/>
        <w:rPr>
          <w:rFonts w:ascii="Garamond" w:hAnsi="Garamond"/>
        </w:rPr>
      </w:pPr>
      <w:r w:rsidRPr="003468EB">
        <w:rPr>
          <w:rFonts w:ascii="Garamond" w:hAnsi="Garamond"/>
        </w:rPr>
        <w:t>Total cost of the project is expected to be $50,216,229 and</w:t>
      </w:r>
      <w:r w:rsidRPr="001735D5">
        <w:rPr>
          <w:rFonts w:ascii="Garamond" w:hAnsi="Garamond"/>
        </w:rPr>
        <w:t xml:space="preserve"> </w:t>
      </w:r>
      <w:r w:rsidRPr="003468EB">
        <w:rPr>
          <w:rFonts w:ascii="Garamond" w:hAnsi="Garamond"/>
        </w:rPr>
        <w:t>will be funded from a combination of sources including proceeds of tax-exempt bonds, tax credit equity, deferred developer fees, a taxable loan, and a Federal National Mortgage Association (Fannie Mae)</w:t>
      </w:r>
      <w:bookmarkStart w:id="3" w:name="_Hlk41468808"/>
      <w:r w:rsidRPr="003468EB">
        <w:rPr>
          <w:rFonts w:ascii="Garamond" w:hAnsi="Garamond"/>
        </w:rPr>
        <w:t xml:space="preserve"> conventional mortgage loan. </w:t>
      </w:r>
      <w:bookmarkEnd w:id="3"/>
      <w:r w:rsidRPr="003468EB">
        <w:rPr>
          <w:rFonts w:ascii="Garamond" w:hAnsi="Garamond"/>
        </w:rPr>
        <w:t xml:space="preserve">Per TDHCA staff, this is the first instance of using a Fannie Mae loan to pay </w:t>
      </w:r>
      <w:r w:rsidRPr="003468EB">
        <w:rPr>
          <w:rFonts w:ascii="Garamond" w:hAnsi="Garamond"/>
        </w:rPr>
        <w:lastRenderedPageBreak/>
        <w:t>off a short-term construction loan approximately 12-18 months after the issuance of the Series 2021 bonds.</w:t>
      </w:r>
    </w:p>
    <w:p w14:paraId="103429C5" w14:textId="3C331427" w:rsidR="009B0505" w:rsidRPr="003468EB" w:rsidRDefault="009B0505" w:rsidP="00872B31">
      <w:pPr>
        <w:ind w:left="720"/>
        <w:jc w:val="both"/>
        <w:rPr>
          <w:rFonts w:ascii="Garamond" w:hAnsi="Garamond"/>
        </w:rPr>
      </w:pPr>
    </w:p>
    <w:p w14:paraId="1C0BA8F2" w14:textId="7749DDBE" w:rsidR="009B0505" w:rsidRDefault="009B0505" w:rsidP="003468EB">
      <w:pPr>
        <w:ind w:left="720"/>
        <w:jc w:val="both"/>
        <w:rPr>
          <w:rFonts w:ascii="Garamond" w:hAnsi="Garamond"/>
        </w:rPr>
      </w:pPr>
      <w:r w:rsidRPr="003B35D5">
        <w:rPr>
          <w:rFonts w:ascii="Garamond" w:hAnsi="Garamond"/>
        </w:rPr>
        <w:t xml:space="preserve">The proceeds of the bonds will be used for the acquisition and rehabilitation of an existing </w:t>
      </w:r>
      <w:r>
        <w:rPr>
          <w:rFonts w:ascii="Garamond" w:hAnsi="Garamond"/>
        </w:rPr>
        <w:t>240</w:t>
      </w:r>
      <w:r w:rsidRPr="003B35D5">
        <w:rPr>
          <w:rFonts w:ascii="Garamond" w:hAnsi="Garamond"/>
        </w:rPr>
        <w:t>-unit multifamily residential rental development</w:t>
      </w:r>
      <w:r>
        <w:rPr>
          <w:rFonts w:ascii="Garamond" w:hAnsi="Garamond"/>
        </w:rPr>
        <w:t xml:space="preserve"> known as the Park at Kirkstall Apartments in Houston.</w:t>
      </w:r>
    </w:p>
    <w:p w14:paraId="67CCCCB7" w14:textId="36D66AB6" w:rsidR="0090215E" w:rsidRDefault="0090215E" w:rsidP="003468EB">
      <w:pPr>
        <w:ind w:left="720"/>
        <w:jc w:val="both"/>
        <w:rPr>
          <w:rFonts w:ascii="Garamond" w:hAnsi="Garamond"/>
        </w:rPr>
      </w:pPr>
    </w:p>
    <w:p w14:paraId="5AC8A6FA" w14:textId="23B93386" w:rsidR="0090215E" w:rsidRDefault="0090215E" w:rsidP="003468EB">
      <w:pPr>
        <w:ind w:left="720"/>
        <w:jc w:val="both"/>
        <w:rPr>
          <w:rFonts w:ascii="Garamond" w:hAnsi="Garamond"/>
        </w:rPr>
      </w:pPr>
      <w:r w:rsidRPr="001C6793">
        <w:rPr>
          <w:rFonts w:ascii="Garamond" w:hAnsi="Garamond"/>
        </w:rPr>
        <w:t xml:space="preserve">For marketability purposes, safety, and habitability of the project, </w:t>
      </w:r>
      <w:r>
        <w:rPr>
          <w:rFonts w:ascii="Garamond" w:hAnsi="Garamond"/>
        </w:rPr>
        <w:t>t</w:t>
      </w:r>
      <w:r w:rsidRPr="007F5B55">
        <w:rPr>
          <w:rFonts w:ascii="Garamond" w:hAnsi="Garamond"/>
        </w:rPr>
        <w:t>here will be a complete renovation of all interiors</w:t>
      </w:r>
      <w:r>
        <w:rPr>
          <w:rFonts w:ascii="Garamond" w:hAnsi="Garamond"/>
        </w:rPr>
        <w:t xml:space="preserve">, </w:t>
      </w:r>
      <w:r w:rsidRPr="007F5B55">
        <w:rPr>
          <w:rFonts w:ascii="Garamond" w:hAnsi="Garamond"/>
        </w:rPr>
        <w:t xml:space="preserve">including but not limited to: </w:t>
      </w:r>
      <w:r>
        <w:rPr>
          <w:rFonts w:ascii="Garamond" w:hAnsi="Garamond"/>
        </w:rPr>
        <w:t>p</w:t>
      </w:r>
      <w:r w:rsidRPr="007F5B55">
        <w:rPr>
          <w:rFonts w:ascii="Garamond" w:hAnsi="Garamond"/>
        </w:rPr>
        <w:t>ainting, new tubs, vanities, mirrors, tile, carpet, lighting, ceiling fans, counter tops,</w:t>
      </w:r>
      <w:r>
        <w:rPr>
          <w:rFonts w:ascii="Garamond" w:hAnsi="Garamond"/>
        </w:rPr>
        <w:t xml:space="preserve"> </w:t>
      </w:r>
      <w:r w:rsidRPr="007F5B55">
        <w:rPr>
          <w:rFonts w:ascii="Garamond" w:hAnsi="Garamond"/>
        </w:rPr>
        <w:t xml:space="preserve">cabinets, and appliances. The </w:t>
      </w:r>
      <w:r>
        <w:rPr>
          <w:rFonts w:ascii="Garamond" w:hAnsi="Garamond"/>
        </w:rPr>
        <w:t>P</w:t>
      </w:r>
      <w:r w:rsidRPr="007F5B55">
        <w:rPr>
          <w:rFonts w:ascii="Garamond" w:hAnsi="Garamond"/>
        </w:rPr>
        <w:t>roperty will also receive new hot water heaters, roofs, and any necessary siding/trim replacement.</w:t>
      </w:r>
    </w:p>
    <w:p w14:paraId="12FA535B" w14:textId="285C7BF6" w:rsidR="0090215E" w:rsidRDefault="0090215E" w:rsidP="003468EB">
      <w:pPr>
        <w:ind w:left="720"/>
        <w:jc w:val="both"/>
        <w:rPr>
          <w:rFonts w:ascii="Garamond" w:hAnsi="Garamond"/>
        </w:rPr>
      </w:pPr>
    </w:p>
    <w:p w14:paraId="199192BD" w14:textId="77777777" w:rsidR="0090215E" w:rsidRDefault="0090215E" w:rsidP="003468EB">
      <w:pPr>
        <w:ind w:left="720"/>
        <w:jc w:val="both"/>
        <w:rPr>
          <w:rFonts w:ascii="Garamond" w:hAnsi="Garamond"/>
        </w:rPr>
      </w:pPr>
      <w:r w:rsidRPr="001C6793">
        <w:rPr>
          <w:rFonts w:ascii="Garamond" w:hAnsi="Garamond"/>
        </w:rPr>
        <w:t xml:space="preserve">The </w:t>
      </w:r>
      <w:r>
        <w:rPr>
          <w:rFonts w:ascii="Garamond" w:hAnsi="Garamond"/>
        </w:rPr>
        <w:t>land use restriction agreement (LURA)</w:t>
      </w:r>
      <w:r w:rsidRPr="001C6793">
        <w:rPr>
          <w:rFonts w:ascii="Garamond" w:hAnsi="Garamond"/>
        </w:rPr>
        <w:t xml:space="preserve"> will reflect that </w:t>
      </w:r>
      <w:r>
        <w:rPr>
          <w:rFonts w:ascii="Garamond" w:hAnsi="Garamond"/>
        </w:rPr>
        <w:t>two</w:t>
      </w:r>
      <w:r w:rsidRPr="001C6793">
        <w:rPr>
          <w:rFonts w:ascii="Garamond" w:hAnsi="Garamond"/>
        </w:rPr>
        <w:t xml:space="preserve"> of the two-bedroom mobility accessible units must be offered for lease at the one-bedroom</w:t>
      </w:r>
      <w:r>
        <w:rPr>
          <w:rFonts w:ascii="Garamond" w:hAnsi="Garamond"/>
        </w:rPr>
        <w:t xml:space="preserve"> </w:t>
      </w:r>
      <w:r w:rsidRPr="001C6793">
        <w:rPr>
          <w:rFonts w:ascii="Garamond" w:hAnsi="Garamond"/>
        </w:rPr>
        <w:t>rent.</w:t>
      </w:r>
      <w:r>
        <w:rPr>
          <w:rFonts w:ascii="Garamond" w:hAnsi="Garamond"/>
        </w:rPr>
        <w:t xml:space="preserve"> As a result, t</w:t>
      </w:r>
      <w:r w:rsidRPr="00CC2925">
        <w:rPr>
          <w:rFonts w:ascii="Garamond" w:hAnsi="Garamond"/>
        </w:rPr>
        <w:t>wo 2-bedroom units are underwritten at 1-bedroom rents in order to meet accessibility requirements</w:t>
      </w:r>
      <w:r>
        <w:rPr>
          <w:rFonts w:ascii="Garamond" w:hAnsi="Garamond"/>
        </w:rPr>
        <w:t>.</w:t>
      </w:r>
    </w:p>
    <w:p w14:paraId="7F0C6527" w14:textId="44F53BB2" w:rsidR="0090215E" w:rsidRDefault="0090215E" w:rsidP="003468EB">
      <w:pPr>
        <w:ind w:left="720"/>
        <w:jc w:val="both"/>
        <w:rPr>
          <w:rFonts w:ascii="Garamond" w:hAnsi="Garamond"/>
        </w:rPr>
      </w:pPr>
    </w:p>
    <w:p w14:paraId="0D09E112" w14:textId="77777777" w:rsidR="0090215E" w:rsidRPr="00E00EC4" w:rsidRDefault="0090215E" w:rsidP="003468EB">
      <w:pPr>
        <w:ind w:left="720"/>
        <w:jc w:val="both"/>
        <w:rPr>
          <w:rFonts w:ascii="Garamond" w:hAnsi="Garamond"/>
        </w:rPr>
      </w:pPr>
      <w:r w:rsidRPr="00476E74">
        <w:rPr>
          <w:rFonts w:ascii="Garamond" w:hAnsi="Garamond"/>
        </w:rPr>
        <w:t xml:space="preserve">The bonds </w:t>
      </w:r>
      <w:r w:rsidRPr="00815E91">
        <w:rPr>
          <w:rFonts w:ascii="Garamond" w:hAnsi="Garamond"/>
        </w:rPr>
        <w:t>will be issued pursuant to Chapter 1371 and Chapter 2306 of the Texas Government Code</w:t>
      </w:r>
      <w:r w:rsidRPr="00E00EC4">
        <w:rPr>
          <w:rFonts w:ascii="Garamond" w:hAnsi="Garamond"/>
        </w:rPr>
        <w:t xml:space="preserve">. </w:t>
      </w:r>
    </w:p>
    <w:p w14:paraId="4F0C3AB1" w14:textId="77777777" w:rsidR="0090215E" w:rsidRPr="00625614" w:rsidRDefault="0090215E" w:rsidP="003468EB">
      <w:pPr>
        <w:ind w:left="720"/>
        <w:jc w:val="both"/>
        <w:rPr>
          <w:rFonts w:ascii="Garamond" w:hAnsi="Garamond"/>
        </w:rPr>
      </w:pPr>
    </w:p>
    <w:p w14:paraId="23347943" w14:textId="77777777" w:rsidR="0090215E" w:rsidRPr="005173C5" w:rsidRDefault="0090215E" w:rsidP="003468EB">
      <w:pPr>
        <w:ind w:left="720"/>
        <w:jc w:val="both"/>
        <w:rPr>
          <w:rFonts w:ascii="Garamond" w:hAnsi="Garamond"/>
        </w:rPr>
      </w:pPr>
      <w:r w:rsidRPr="002017E8">
        <w:rPr>
          <w:rFonts w:ascii="Garamond" w:hAnsi="Garamond"/>
        </w:rPr>
        <w:t>The Private Activity Bond</w:t>
      </w:r>
      <w:r w:rsidRPr="004E5C9E">
        <w:rPr>
          <w:rFonts w:ascii="Garamond" w:hAnsi="Garamond"/>
        </w:rPr>
        <w:t xml:space="preserve"> (PAB) certificate of reservation was issued to TDHCA on </w:t>
      </w:r>
      <w:r w:rsidRPr="005173C5">
        <w:rPr>
          <w:rFonts w:ascii="Garamond" w:hAnsi="Garamond"/>
        </w:rPr>
        <w:t>June 14, 2021 and expires on December 11, 2021.</w:t>
      </w:r>
    </w:p>
    <w:p w14:paraId="2F1CB477" w14:textId="77777777" w:rsidR="0090215E" w:rsidRPr="003468EB" w:rsidRDefault="0090215E" w:rsidP="003468EB">
      <w:pPr>
        <w:ind w:left="720"/>
        <w:jc w:val="both"/>
        <w:rPr>
          <w:rFonts w:ascii="Garamond" w:hAnsi="Garamond"/>
        </w:rPr>
      </w:pPr>
    </w:p>
    <w:p w14:paraId="7B440AC0" w14:textId="77777777" w:rsidR="0090215E" w:rsidRPr="005173C5" w:rsidRDefault="0090215E" w:rsidP="003468EB">
      <w:pPr>
        <w:ind w:left="720"/>
        <w:jc w:val="both"/>
        <w:rPr>
          <w:rFonts w:ascii="Garamond" w:hAnsi="Garamond"/>
        </w:rPr>
      </w:pPr>
      <w:r w:rsidRPr="005173C5">
        <w:rPr>
          <w:rFonts w:ascii="Garamond" w:hAnsi="Garamond"/>
        </w:rPr>
        <w:t xml:space="preserve">The TDHCA Board </w:t>
      </w:r>
      <w:r>
        <w:rPr>
          <w:rFonts w:ascii="Garamond" w:hAnsi="Garamond"/>
        </w:rPr>
        <w:t xml:space="preserve">is expected to </w:t>
      </w:r>
      <w:r w:rsidRPr="0084730A">
        <w:rPr>
          <w:rFonts w:ascii="Garamond" w:hAnsi="Garamond"/>
        </w:rPr>
        <w:t>approve the</w:t>
      </w:r>
      <w:r w:rsidRPr="00746992">
        <w:rPr>
          <w:rFonts w:ascii="Garamond" w:hAnsi="Garamond"/>
        </w:rPr>
        <w:t xml:space="preserve"> final resolution </w:t>
      </w:r>
      <w:r w:rsidRPr="00ED1480">
        <w:rPr>
          <w:rFonts w:ascii="Garamond" w:hAnsi="Garamond"/>
        </w:rPr>
        <w:t xml:space="preserve">for the bond issuance at its </w:t>
      </w:r>
      <w:r w:rsidRPr="005173C5">
        <w:rPr>
          <w:rFonts w:ascii="Garamond" w:hAnsi="Garamond"/>
        </w:rPr>
        <w:t>October 14, 2021</w:t>
      </w:r>
      <w:r w:rsidRPr="005173C5" w:rsidDel="00C3633D">
        <w:rPr>
          <w:rFonts w:ascii="Garamond" w:hAnsi="Garamond"/>
        </w:rPr>
        <w:t xml:space="preserve"> </w:t>
      </w:r>
      <w:r w:rsidRPr="005173C5">
        <w:rPr>
          <w:rFonts w:ascii="Garamond" w:hAnsi="Garamond"/>
        </w:rPr>
        <w:t xml:space="preserve">meeting. </w:t>
      </w:r>
    </w:p>
    <w:p w14:paraId="7C5D5990" w14:textId="77777777" w:rsidR="0090215E" w:rsidRPr="00AC1842" w:rsidRDefault="0090215E" w:rsidP="003468EB">
      <w:pPr>
        <w:ind w:left="720"/>
        <w:jc w:val="both"/>
        <w:rPr>
          <w:rFonts w:ascii="Garamond" w:hAnsi="Garamond"/>
        </w:rPr>
      </w:pPr>
    </w:p>
    <w:p w14:paraId="2441E638" w14:textId="77777777" w:rsidR="0090215E" w:rsidRPr="00677A1C" w:rsidRDefault="0090215E" w:rsidP="003468EB">
      <w:pPr>
        <w:ind w:left="720"/>
        <w:jc w:val="both"/>
        <w:rPr>
          <w:rFonts w:ascii="Garamond" w:hAnsi="Garamond"/>
        </w:rPr>
      </w:pPr>
      <w:bookmarkStart w:id="4" w:name="_Hlk8122869"/>
      <w:bookmarkStart w:id="5" w:name="_Hlk518036624"/>
      <w:bookmarkStart w:id="6" w:name="_Hlk497312570"/>
      <w:bookmarkStart w:id="7" w:name="_Hlk60137689"/>
      <w:bookmarkStart w:id="8" w:name="_Hlk518648722"/>
      <w:r w:rsidRPr="00677A1C">
        <w:rPr>
          <w:rFonts w:ascii="Garamond" w:hAnsi="Garamond"/>
        </w:rPr>
        <w:t xml:space="preserve">The terms between </w:t>
      </w:r>
      <w:proofErr w:type="spellStart"/>
      <w:r w:rsidRPr="001A6DF1">
        <w:rPr>
          <w:rFonts w:ascii="Garamond" w:hAnsi="Garamond"/>
        </w:rPr>
        <w:t>Lument</w:t>
      </w:r>
      <w:proofErr w:type="spellEnd"/>
      <w:r w:rsidRPr="00677A1C">
        <w:rPr>
          <w:rFonts w:ascii="Garamond" w:hAnsi="Garamond"/>
        </w:rPr>
        <w:t xml:space="preserve"> </w:t>
      </w:r>
      <w:r w:rsidRPr="001A6DF1">
        <w:rPr>
          <w:rFonts w:ascii="Garamond" w:hAnsi="Garamond"/>
        </w:rPr>
        <w:t>Ca</w:t>
      </w:r>
      <w:r w:rsidRPr="0032183E">
        <w:rPr>
          <w:rFonts w:ascii="Garamond" w:hAnsi="Garamond"/>
        </w:rPr>
        <w:t xml:space="preserve">pital </w:t>
      </w:r>
      <w:r w:rsidRPr="00677A1C">
        <w:rPr>
          <w:rFonts w:ascii="Garamond" w:hAnsi="Garamond"/>
        </w:rPr>
        <w:t xml:space="preserve">and the Borrower for a Fannie Mae </w:t>
      </w:r>
      <w:r>
        <w:rPr>
          <w:rFonts w:ascii="Garamond" w:hAnsi="Garamond"/>
        </w:rPr>
        <w:t xml:space="preserve">conventional mortgage loan </w:t>
      </w:r>
      <w:r w:rsidRPr="00677A1C">
        <w:rPr>
          <w:rFonts w:ascii="Garamond" w:hAnsi="Garamond"/>
        </w:rPr>
        <w:t xml:space="preserve">were outlined in a Term Sheet dated </w:t>
      </w:r>
      <w:bookmarkEnd w:id="4"/>
      <w:r w:rsidRPr="00677A1C">
        <w:rPr>
          <w:rFonts w:ascii="Garamond" w:hAnsi="Garamond"/>
        </w:rPr>
        <w:t xml:space="preserve">September 27, 2021. The final commitment will occur prior to closing after the loan package is reviewed and certified by Fannie Mae.  </w:t>
      </w:r>
      <w:bookmarkEnd w:id="5"/>
    </w:p>
    <w:bookmarkEnd w:id="6"/>
    <w:bookmarkEnd w:id="7"/>
    <w:bookmarkEnd w:id="8"/>
    <w:p w14:paraId="0EFFF941" w14:textId="4B9827CE" w:rsidR="0090215E" w:rsidRDefault="0090215E" w:rsidP="003468EB">
      <w:pPr>
        <w:ind w:left="720"/>
        <w:jc w:val="both"/>
        <w:rPr>
          <w:rFonts w:ascii="Garamond" w:hAnsi="Garamond"/>
        </w:rPr>
      </w:pPr>
    </w:p>
    <w:p w14:paraId="273BDD02" w14:textId="7142A6F5" w:rsidR="00C1041E" w:rsidRDefault="00C1041E" w:rsidP="003468EB">
      <w:pPr>
        <w:ind w:left="720"/>
        <w:jc w:val="both"/>
        <w:rPr>
          <w:rFonts w:ascii="Garamond" w:hAnsi="Garamond"/>
        </w:rPr>
      </w:pPr>
      <w:r w:rsidRPr="003468EB">
        <w:rPr>
          <w:rFonts w:ascii="Garamond" w:hAnsi="Garamond"/>
        </w:rPr>
        <w:t xml:space="preserve">This transaction involves a Fannie Mae Tax Exempt mortgage loan originated by </w:t>
      </w:r>
      <w:proofErr w:type="spellStart"/>
      <w:r w:rsidRPr="003468EB">
        <w:rPr>
          <w:rFonts w:ascii="Garamond" w:hAnsi="Garamond"/>
        </w:rPr>
        <w:t>Lument</w:t>
      </w:r>
      <w:proofErr w:type="spellEnd"/>
      <w:r w:rsidRPr="003468EB">
        <w:rPr>
          <w:rFonts w:ascii="Garamond" w:hAnsi="Garamond"/>
        </w:rPr>
        <w:t xml:space="preserve"> Capital and underwritten by Wells Fargo Corporate Bank. </w:t>
      </w:r>
      <w:r w:rsidRPr="00843714">
        <w:rPr>
          <w:rFonts w:ascii="Garamond" w:hAnsi="Garamond"/>
        </w:rPr>
        <w:t>The Borrower will u</w:t>
      </w:r>
      <w:r w:rsidRPr="00CE68F7">
        <w:rPr>
          <w:rFonts w:ascii="Garamond" w:hAnsi="Garamond"/>
        </w:rPr>
        <w:t>se the proceeds from the Seri</w:t>
      </w:r>
      <w:r w:rsidRPr="008861D4">
        <w:rPr>
          <w:rFonts w:ascii="Garamond" w:hAnsi="Garamond"/>
        </w:rPr>
        <w:t>es 2021</w:t>
      </w:r>
      <w:r w:rsidRPr="00BF0794">
        <w:rPr>
          <w:rFonts w:ascii="Garamond" w:hAnsi="Garamond"/>
        </w:rPr>
        <w:t xml:space="preserve"> bonds for site purchase and rehabilitation</w:t>
      </w:r>
      <w:r>
        <w:rPr>
          <w:rFonts w:ascii="Garamond" w:hAnsi="Garamond"/>
        </w:rPr>
        <w:t>.</w:t>
      </w:r>
    </w:p>
    <w:p w14:paraId="250BE9B6" w14:textId="5511A363" w:rsidR="00C1041E" w:rsidRDefault="00C1041E" w:rsidP="003468EB">
      <w:pPr>
        <w:ind w:left="720"/>
        <w:jc w:val="both"/>
        <w:rPr>
          <w:rFonts w:ascii="Garamond" w:hAnsi="Garamond"/>
        </w:rPr>
      </w:pPr>
    </w:p>
    <w:p w14:paraId="7FC2C337" w14:textId="77777777" w:rsidR="00C1041E" w:rsidRPr="003B35D5" w:rsidRDefault="00C1041E" w:rsidP="003468EB">
      <w:pPr>
        <w:ind w:left="720"/>
        <w:jc w:val="both"/>
        <w:rPr>
          <w:rFonts w:ascii="Garamond" w:hAnsi="Garamond"/>
        </w:rPr>
      </w:pPr>
      <w:r w:rsidRPr="003468EB">
        <w:rPr>
          <w:rFonts w:ascii="Garamond" w:hAnsi="Garamond"/>
        </w:rPr>
        <w:t>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earnings derived from amounts on deposit in an investment agreement, and payments from the credit provider.</w:t>
      </w:r>
      <w:r w:rsidRPr="003B35D5">
        <w:rPr>
          <w:rFonts w:ascii="Garamond" w:hAnsi="Garamond"/>
        </w:rPr>
        <w:t xml:space="preserve"> </w:t>
      </w:r>
    </w:p>
    <w:p w14:paraId="20B5F69E" w14:textId="77D273CA" w:rsidR="00C1041E" w:rsidRDefault="00C1041E" w:rsidP="003468EB">
      <w:pPr>
        <w:ind w:left="720"/>
        <w:jc w:val="both"/>
        <w:rPr>
          <w:rFonts w:ascii="Garamond" w:hAnsi="Garamond"/>
        </w:rPr>
      </w:pPr>
    </w:p>
    <w:p w14:paraId="5FB10DA2" w14:textId="3B843CAE" w:rsidR="00C1041E" w:rsidRPr="003468EB" w:rsidRDefault="00C1041E" w:rsidP="003468EB">
      <w:pPr>
        <w:ind w:left="720"/>
        <w:jc w:val="both"/>
        <w:rPr>
          <w:rFonts w:ascii="Garamond" w:hAnsi="Garamond"/>
        </w:rPr>
      </w:pPr>
      <w:r>
        <w:rPr>
          <w:rFonts w:ascii="Garamond" w:hAnsi="Garamond"/>
        </w:rPr>
        <w:t xml:space="preserve">The total cost of issuance is estimated at </w:t>
      </w:r>
      <w:r w:rsidRPr="003468EB">
        <w:rPr>
          <w:rFonts w:ascii="Garamond" w:hAnsi="Garamond"/>
        </w:rPr>
        <w:t xml:space="preserve">$985,150 or $35.18 </w:t>
      </w:r>
      <w:r w:rsidR="00E130D3" w:rsidRPr="003468EB">
        <w:rPr>
          <w:rFonts w:ascii="Garamond" w:hAnsi="Garamond"/>
        </w:rPr>
        <w:t xml:space="preserve">cost </w:t>
      </w:r>
      <w:r w:rsidRPr="003468EB">
        <w:rPr>
          <w:rFonts w:ascii="Garamond" w:hAnsi="Garamond"/>
        </w:rPr>
        <w:t>per $1</w:t>
      </w:r>
      <w:r w:rsidR="00E130D3" w:rsidRPr="003468EB">
        <w:rPr>
          <w:rFonts w:ascii="Garamond" w:hAnsi="Garamond"/>
        </w:rPr>
        <w:t>,</w:t>
      </w:r>
      <w:r w:rsidRPr="003468EB">
        <w:rPr>
          <w:rFonts w:ascii="Garamond" w:hAnsi="Garamond"/>
        </w:rPr>
        <w:t xml:space="preserve">000 </w:t>
      </w:r>
      <w:r w:rsidR="00E130D3" w:rsidRPr="003468EB">
        <w:rPr>
          <w:rFonts w:ascii="Garamond" w:hAnsi="Garamond"/>
        </w:rPr>
        <w:t xml:space="preserve">bond. </w:t>
      </w:r>
    </w:p>
    <w:p w14:paraId="5B18BC6C" w14:textId="5F015393" w:rsidR="00E130D3" w:rsidRPr="003468EB" w:rsidRDefault="00E130D3" w:rsidP="003468EB">
      <w:pPr>
        <w:ind w:left="720"/>
        <w:jc w:val="both"/>
        <w:rPr>
          <w:rFonts w:ascii="Garamond" w:hAnsi="Garamond"/>
        </w:rPr>
      </w:pPr>
    </w:p>
    <w:p w14:paraId="245C19FB" w14:textId="08DDD4D9" w:rsidR="00E130D3" w:rsidRPr="003468EB" w:rsidRDefault="00E130D3" w:rsidP="003468EB">
      <w:pPr>
        <w:ind w:left="720"/>
        <w:jc w:val="both"/>
        <w:rPr>
          <w:rFonts w:ascii="Garamond" w:hAnsi="Garamond"/>
        </w:rPr>
      </w:pPr>
      <w:r w:rsidRPr="003468EB">
        <w:rPr>
          <w:rFonts w:ascii="Garamond" w:hAnsi="Garamond"/>
        </w:rPr>
        <w:t xml:space="preserve">The Department has underwritten The Park at Kirkstall project with a pro forma occupancy of 92.5% and average rent of $999. </w:t>
      </w:r>
      <w:bookmarkStart w:id="9" w:name="_Hlk67402278"/>
      <w:r w:rsidRPr="003468EB">
        <w:rPr>
          <w:rFonts w:ascii="Garamond" w:hAnsi="Garamond"/>
        </w:rPr>
        <w:t xml:space="preserve">The occupancy rate for affordable properties in the primary market area is 98.4%, </w:t>
      </w:r>
      <w:bookmarkEnd w:id="9"/>
      <w:r w:rsidRPr="003468EB">
        <w:rPr>
          <w:rFonts w:ascii="Garamond" w:hAnsi="Garamond"/>
        </w:rPr>
        <w:t xml:space="preserve">and the average market rent in the area is $1,284. The breakeven occupancy and the breakeven rent needed to meet debt-service requirements for the Property are expected to be 85.0%, and $918/month, respectively. The Property is currently 99.2% occupied.   </w:t>
      </w:r>
    </w:p>
    <w:p w14:paraId="413B2B4D" w14:textId="15F8F1BB" w:rsidR="003468EB" w:rsidRPr="003468EB" w:rsidRDefault="003468EB" w:rsidP="003468EB">
      <w:pPr>
        <w:ind w:left="720"/>
        <w:jc w:val="both"/>
        <w:rPr>
          <w:rFonts w:ascii="Garamond" w:hAnsi="Garamond"/>
        </w:rPr>
      </w:pPr>
    </w:p>
    <w:p w14:paraId="5FE5031D" w14:textId="4B6AC338" w:rsidR="003468EB" w:rsidRDefault="003468EB" w:rsidP="003468EB">
      <w:pPr>
        <w:ind w:left="720"/>
        <w:jc w:val="both"/>
        <w:rPr>
          <w:rFonts w:ascii="Garamond" w:hAnsi="Garamond"/>
        </w:rPr>
      </w:pPr>
      <w:r w:rsidRPr="003468EB">
        <w:rPr>
          <w:rFonts w:ascii="Garamond" w:hAnsi="Garamond"/>
        </w:rPr>
        <w:lastRenderedPageBreak/>
        <w:t>In accordance with recent published guidance by the IRS, a telephonic hearing was held on September 9, 2021. Given that it was via telephone, it was difficult to discern exactly how many individuals participated in the hearing. However, representatives from the Department and the developer were present, and no public comment was made. The Department has received no letters of support or opposition for this development.</w:t>
      </w:r>
      <w:r w:rsidRPr="003468EB" w:rsidDel="002A3CBF">
        <w:rPr>
          <w:rFonts w:ascii="Garamond" w:hAnsi="Garamond"/>
        </w:rPr>
        <w:t xml:space="preserve"> </w:t>
      </w:r>
    </w:p>
    <w:p w14:paraId="0A5E54B9" w14:textId="77777777" w:rsidR="003468EB" w:rsidRPr="00840A2B" w:rsidRDefault="003468EB" w:rsidP="00E130D3">
      <w:pPr>
        <w:jc w:val="both"/>
        <w:rPr>
          <w:rFonts w:ascii="Garamond" w:hAnsi="Garamond" w:cs="TimesNewRomanPSMT"/>
          <w:b/>
          <w:bCs/>
        </w:rPr>
      </w:pPr>
    </w:p>
    <w:p w14:paraId="3E677DFB" w14:textId="5F425768" w:rsidR="00BA4551" w:rsidRPr="006F0239" w:rsidRDefault="00E60588" w:rsidP="00872B31">
      <w:pPr>
        <w:ind w:left="720"/>
        <w:jc w:val="both"/>
        <w:rPr>
          <w:rFonts w:ascii="Garamond" w:hAnsi="Garamond"/>
        </w:rPr>
      </w:pPr>
      <w:r>
        <w:rPr>
          <w:rFonts w:ascii="Garamond" w:hAnsi="Garamond"/>
        </w:rPr>
        <w:t>Teresa Morales</w:t>
      </w:r>
      <w:r w:rsidR="00BA4551" w:rsidRPr="006F0239">
        <w:rPr>
          <w:rFonts w:ascii="Garamond" w:hAnsi="Garamond"/>
        </w:rPr>
        <w:t xml:space="preserve"> </w:t>
      </w:r>
      <w:r w:rsidR="004053D9" w:rsidRPr="006F0239">
        <w:rPr>
          <w:rFonts w:ascii="Garamond" w:hAnsi="Garamond"/>
        </w:rPr>
        <w:t>addressed</w:t>
      </w:r>
      <w:r w:rsidR="00BA4551" w:rsidRPr="006F0239">
        <w:rPr>
          <w:rFonts w:ascii="Garamond" w:hAnsi="Garamond"/>
        </w:rPr>
        <w:t xml:space="preserve"> the Board</w:t>
      </w:r>
      <w:r w:rsidR="006F0239">
        <w:rPr>
          <w:rFonts w:ascii="Garamond" w:hAnsi="Garamond"/>
        </w:rPr>
        <w:t xml:space="preserve"> and answered questions. </w:t>
      </w:r>
    </w:p>
    <w:p w14:paraId="4F8E4F67" w14:textId="77777777" w:rsidR="00BA4551" w:rsidRDefault="00BA4551" w:rsidP="00872B31">
      <w:pPr>
        <w:ind w:left="720"/>
        <w:jc w:val="both"/>
        <w:rPr>
          <w:rFonts w:ascii="Garamond" w:hAnsi="Garamond"/>
        </w:rPr>
      </w:pPr>
    </w:p>
    <w:p w14:paraId="5877C195" w14:textId="4F8389FC" w:rsidR="00E76F65" w:rsidRPr="00432D37" w:rsidRDefault="00E76F65" w:rsidP="00E35DDE">
      <w:pPr>
        <w:jc w:val="both"/>
        <w:rPr>
          <w:rFonts w:ascii="Garamond" w:hAnsi="Garamond"/>
        </w:rPr>
      </w:pPr>
    </w:p>
    <w:p w14:paraId="5921A9EF" w14:textId="0829B2FF" w:rsidR="009E3F4D" w:rsidRPr="007C622D" w:rsidRDefault="007C622D" w:rsidP="007C622D">
      <w:pPr>
        <w:widowControl w:val="0"/>
        <w:numPr>
          <w:ilvl w:val="0"/>
          <w:numId w:val="21"/>
        </w:numPr>
        <w:autoSpaceDE w:val="0"/>
        <w:autoSpaceDN w:val="0"/>
        <w:adjustRightInd w:val="0"/>
        <w:jc w:val="both"/>
        <w:rPr>
          <w:rFonts w:ascii="Garamond" w:hAnsi="Garamond"/>
          <w:b/>
          <w:bCs/>
        </w:rPr>
      </w:pPr>
      <w:r w:rsidRPr="007C622D">
        <w:rPr>
          <w:rFonts w:ascii="Garamond" w:hAnsi="Garamond"/>
          <w:b/>
          <w:bCs/>
        </w:rPr>
        <w:t>Texas State Affordable Housing Corporation Multifamily Mortgage Revenue Notes (W. Leo Daniels Towers), Series 2021A-1 and Series 2021A-2</w:t>
      </w:r>
    </w:p>
    <w:p w14:paraId="199736E5" w14:textId="77777777" w:rsidR="009E3F4D" w:rsidRPr="009E3F4D" w:rsidRDefault="009E3F4D" w:rsidP="009E3F4D">
      <w:pPr>
        <w:widowControl w:val="0"/>
        <w:autoSpaceDE w:val="0"/>
        <w:autoSpaceDN w:val="0"/>
        <w:adjustRightInd w:val="0"/>
        <w:ind w:left="720"/>
        <w:jc w:val="both"/>
        <w:rPr>
          <w:rFonts w:ascii="Garamond" w:hAnsi="Garamond"/>
          <w:b/>
        </w:rPr>
      </w:pPr>
    </w:p>
    <w:p w14:paraId="1A6232B4" w14:textId="77777777" w:rsidR="007C622D" w:rsidRPr="007C622D" w:rsidRDefault="007C622D" w:rsidP="007C622D">
      <w:pPr>
        <w:ind w:left="720"/>
        <w:jc w:val="both"/>
        <w:rPr>
          <w:rFonts w:ascii="Garamond" w:hAnsi="Garamond"/>
        </w:rPr>
      </w:pPr>
      <w:r w:rsidRPr="007C622D">
        <w:rPr>
          <w:rFonts w:ascii="Garamond" w:hAnsi="Garamond"/>
        </w:rPr>
        <w:t xml:space="preserve">This transaction was approved by the BRB during the October 7, 2021, Called Board Meeting. </w:t>
      </w:r>
    </w:p>
    <w:p w14:paraId="6CA6EFD6" w14:textId="77777777" w:rsidR="008061D1" w:rsidRPr="004B5560" w:rsidRDefault="008061D1" w:rsidP="007C622D">
      <w:pPr>
        <w:widowControl w:val="0"/>
        <w:autoSpaceDE w:val="0"/>
        <w:autoSpaceDN w:val="0"/>
        <w:adjustRightInd w:val="0"/>
        <w:jc w:val="both"/>
        <w:rPr>
          <w:rFonts w:ascii="Garamond" w:hAnsi="Garamond"/>
          <w:bCs/>
        </w:rPr>
      </w:pPr>
    </w:p>
    <w:p w14:paraId="782F4E18" w14:textId="77777777" w:rsidR="00FE5F8B" w:rsidRPr="004B5560" w:rsidRDefault="00FE5F8B" w:rsidP="001F6AF5">
      <w:pPr>
        <w:widowControl w:val="0"/>
        <w:autoSpaceDE w:val="0"/>
        <w:autoSpaceDN w:val="0"/>
        <w:adjustRightInd w:val="0"/>
        <w:ind w:left="720"/>
        <w:jc w:val="both"/>
        <w:rPr>
          <w:rFonts w:ascii="Garamond" w:hAnsi="Garamond"/>
          <w:bCs/>
        </w:rPr>
      </w:pPr>
    </w:p>
    <w:p w14:paraId="01022181" w14:textId="77777777" w:rsidR="006A2141" w:rsidRPr="004B5560" w:rsidRDefault="006A2141" w:rsidP="006A2141">
      <w:pPr>
        <w:numPr>
          <w:ilvl w:val="0"/>
          <w:numId w:val="21"/>
        </w:numPr>
        <w:jc w:val="both"/>
        <w:rPr>
          <w:rFonts w:ascii="Garamond" w:hAnsi="Garamond"/>
          <w:b/>
        </w:rPr>
      </w:pPr>
      <w:r w:rsidRPr="004B5560">
        <w:rPr>
          <w:rFonts w:ascii="Garamond" w:hAnsi="Garamond"/>
          <w:b/>
        </w:rPr>
        <w:t>Public Comment</w:t>
      </w:r>
    </w:p>
    <w:p w14:paraId="49CC1047" w14:textId="77777777" w:rsidR="006A2141" w:rsidRPr="004B5560" w:rsidRDefault="006A2141" w:rsidP="006A2141">
      <w:pPr>
        <w:ind w:left="720"/>
        <w:jc w:val="both"/>
        <w:rPr>
          <w:rFonts w:ascii="Garamond" w:hAnsi="Garamond"/>
          <w:b/>
        </w:rPr>
      </w:pPr>
    </w:p>
    <w:p w14:paraId="34995966" w14:textId="23D652FB" w:rsidR="006A2141" w:rsidRPr="004B5560" w:rsidRDefault="002E7C31" w:rsidP="006A2141">
      <w:pPr>
        <w:ind w:left="720"/>
        <w:jc w:val="both"/>
        <w:rPr>
          <w:rFonts w:ascii="Garamond" w:hAnsi="Garamond"/>
        </w:rPr>
      </w:pPr>
      <w:r w:rsidRPr="004B5560">
        <w:rPr>
          <w:rFonts w:ascii="Garamond" w:hAnsi="Garamond"/>
        </w:rPr>
        <w:t>There were no public comments.</w:t>
      </w:r>
    </w:p>
    <w:p w14:paraId="7A0768AE" w14:textId="77777777" w:rsidR="006A2141" w:rsidRPr="004B5560" w:rsidRDefault="006A2141" w:rsidP="006A2141">
      <w:pPr>
        <w:ind w:left="720"/>
        <w:jc w:val="both"/>
        <w:rPr>
          <w:rFonts w:ascii="Garamond" w:hAnsi="Garamond"/>
        </w:rPr>
      </w:pPr>
    </w:p>
    <w:p w14:paraId="0947D81F" w14:textId="77777777" w:rsidR="006A2141" w:rsidRPr="004B5560" w:rsidRDefault="006A2141" w:rsidP="006A2141">
      <w:pPr>
        <w:ind w:left="720"/>
        <w:jc w:val="both"/>
        <w:rPr>
          <w:rFonts w:ascii="Garamond" w:hAnsi="Garamond"/>
        </w:rPr>
      </w:pPr>
    </w:p>
    <w:p w14:paraId="243AC8F2" w14:textId="77777777" w:rsidR="006A2141" w:rsidRPr="004B5560" w:rsidRDefault="006A2141" w:rsidP="006A2141">
      <w:pPr>
        <w:numPr>
          <w:ilvl w:val="0"/>
          <w:numId w:val="21"/>
        </w:numPr>
        <w:jc w:val="both"/>
        <w:rPr>
          <w:rFonts w:ascii="Garamond" w:hAnsi="Garamond"/>
          <w:b/>
        </w:rPr>
      </w:pPr>
      <w:r w:rsidRPr="004B5560">
        <w:rPr>
          <w:rFonts w:ascii="Garamond" w:hAnsi="Garamond"/>
          <w:b/>
        </w:rPr>
        <w:t>Date for Next Board Meeting</w:t>
      </w:r>
    </w:p>
    <w:p w14:paraId="7E3BC1C7" w14:textId="77777777" w:rsidR="006A2141" w:rsidRPr="004B5560" w:rsidRDefault="006A2141" w:rsidP="006A2141">
      <w:pPr>
        <w:ind w:left="720"/>
        <w:jc w:val="both"/>
        <w:rPr>
          <w:rFonts w:ascii="Garamond" w:hAnsi="Garamond"/>
          <w:b/>
        </w:rPr>
      </w:pPr>
    </w:p>
    <w:p w14:paraId="3003EA75" w14:textId="77777777" w:rsidR="007C622D" w:rsidRPr="007C622D" w:rsidRDefault="007C622D" w:rsidP="007C622D">
      <w:pPr>
        <w:pStyle w:val="ListParagraph"/>
        <w:widowControl w:val="0"/>
        <w:autoSpaceDE w:val="0"/>
        <w:autoSpaceDN w:val="0"/>
        <w:adjustRightInd w:val="0"/>
        <w:jc w:val="both"/>
        <w:rPr>
          <w:rFonts w:ascii="Garamond" w:hAnsi="Garamond"/>
        </w:rPr>
      </w:pPr>
      <w:r w:rsidRPr="007C622D">
        <w:rPr>
          <w:rFonts w:ascii="Garamond" w:hAnsi="Garamond"/>
        </w:rPr>
        <w:t xml:space="preserve">The next Board Meeting is scheduled for Thursday, October 21, 2021, at 10am in Room 402 of the Clements Building. </w:t>
      </w:r>
    </w:p>
    <w:p w14:paraId="1FEA77C9" w14:textId="77777777" w:rsidR="006A2141" w:rsidRPr="004B5560" w:rsidRDefault="006A2141" w:rsidP="00CB6006">
      <w:pPr>
        <w:pStyle w:val="ListParagraph"/>
        <w:jc w:val="both"/>
        <w:rPr>
          <w:rFonts w:ascii="Garamond" w:hAnsi="Garamond"/>
        </w:rPr>
      </w:pPr>
    </w:p>
    <w:p w14:paraId="23046F29" w14:textId="256E8BEB" w:rsidR="00542BC9" w:rsidRPr="004B5560" w:rsidRDefault="00542BC9" w:rsidP="001F6AF5">
      <w:pPr>
        <w:pStyle w:val="ListParagraph"/>
        <w:jc w:val="both"/>
        <w:rPr>
          <w:rFonts w:ascii="Garamond" w:hAnsi="Garamond"/>
        </w:rPr>
      </w:pPr>
    </w:p>
    <w:p w14:paraId="6F7D4D6E" w14:textId="77777777" w:rsidR="006A2141" w:rsidRPr="004B5560" w:rsidRDefault="006A2141" w:rsidP="006A2141">
      <w:pPr>
        <w:numPr>
          <w:ilvl w:val="0"/>
          <w:numId w:val="21"/>
        </w:numPr>
        <w:jc w:val="both"/>
        <w:rPr>
          <w:rFonts w:ascii="Garamond" w:hAnsi="Garamond"/>
          <w:b/>
        </w:rPr>
      </w:pPr>
      <w:r w:rsidRPr="004B5560">
        <w:rPr>
          <w:rFonts w:ascii="Garamond" w:hAnsi="Garamond"/>
          <w:b/>
        </w:rPr>
        <w:t>Items for Future Agendas</w:t>
      </w:r>
    </w:p>
    <w:p w14:paraId="35106521" w14:textId="77777777" w:rsidR="006A2141" w:rsidRPr="004B5560" w:rsidRDefault="006A2141" w:rsidP="006A2141">
      <w:pPr>
        <w:ind w:left="720"/>
        <w:jc w:val="both"/>
        <w:rPr>
          <w:rFonts w:ascii="Garamond" w:hAnsi="Garamond"/>
          <w:b/>
        </w:rPr>
      </w:pPr>
    </w:p>
    <w:p w14:paraId="41E49052" w14:textId="0CC61005" w:rsidR="008061D1" w:rsidRPr="004B5560" w:rsidRDefault="008061D1" w:rsidP="008061D1">
      <w:pPr>
        <w:pStyle w:val="ListParagraph"/>
        <w:widowControl w:val="0"/>
        <w:autoSpaceDE w:val="0"/>
        <w:autoSpaceDN w:val="0"/>
        <w:adjustRightInd w:val="0"/>
        <w:jc w:val="both"/>
        <w:rPr>
          <w:rFonts w:ascii="Garamond" w:hAnsi="Garamond"/>
        </w:rPr>
      </w:pPr>
      <w:r w:rsidRPr="004B5560">
        <w:rPr>
          <w:rFonts w:ascii="Garamond" w:hAnsi="Garamond"/>
        </w:rPr>
        <w:t xml:space="preserve">Each </w:t>
      </w:r>
      <w:r w:rsidR="00CB3E0E">
        <w:rPr>
          <w:rFonts w:ascii="Garamond" w:hAnsi="Garamond"/>
        </w:rPr>
        <w:t>Board member</w:t>
      </w:r>
      <w:r w:rsidRPr="004B5560">
        <w:rPr>
          <w:rFonts w:ascii="Garamond" w:hAnsi="Garamond"/>
        </w:rPr>
        <w:t xml:space="preserve"> received an updated list of future agenda items.</w:t>
      </w:r>
    </w:p>
    <w:p w14:paraId="33BCE81F" w14:textId="77777777" w:rsidR="006A2141" w:rsidRPr="00432D37" w:rsidRDefault="006A2141" w:rsidP="006A2141">
      <w:pPr>
        <w:jc w:val="both"/>
        <w:rPr>
          <w:rFonts w:ascii="Garamond" w:hAnsi="Garamond"/>
        </w:rPr>
      </w:pPr>
    </w:p>
    <w:p w14:paraId="7121B3EB" w14:textId="77777777" w:rsidR="006A2141" w:rsidRPr="00432D37" w:rsidRDefault="006A2141" w:rsidP="006A2141">
      <w:pPr>
        <w:jc w:val="both"/>
        <w:rPr>
          <w:rFonts w:ascii="Garamond" w:hAnsi="Garamond"/>
        </w:rPr>
      </w:pPr>
    </w:p>
    <w:p w14:paraId="3D0E94EB" w14:textId="77777777" w:rsidR="00F515EA" w:rsidRPr="00432D37" w:rsidRDefault="006A2141" w:rsidP="00F515EA">
      <w:pPr>
        <w:numPr>
          <w:ilvl w:val="0"/>
          <w:numId w:val="21"/>
        </w:numPr>
        <w:jc w:val="both"/>
        <w:rPr>
          <w:rFonts w:ascii="Garamond" w:hAnsi="Garamond"/>
          <w:b/>
        </w:rPr>
      </w:pPr>
      <w:r w:rsidRPr="00432D37">
        <w:rPr>
          <w:rFonts w:ascii="Garamond" w:hAnsi="Garamond"/>
          <w:b/>
        </w:rPr>
        <w:t>Report from the Executive Director</w:t>
      </w:r>
    </w:p>
    <w:p w14:paraId="1D830AC0" w14:textId="77777777" w:rsidR="00171EC7" w:rsidRPr="00171EC7" w:rsidRDefault="00171EC7" w:rsidP="00171EC7">
      <w:pPr>
        <w:pStyle w:val="ListParagraph"/>
        <w:numPr>
          <w:ilvl w:val="1"/>
          <w:numId w:val="45"/>
        </w:numPr>
        <w:ind w:left="1170" w:hanging="450"/>
        <w:jc w:val="both"/>
        <w:rPr>
          <w:rFonts w:ascii="Garamond" w:hAnsi="Garamond"/>
        </w:rPr>
      </w:pPr>
      <w:bookmarkStart w:id="10" w:name="_Hlk83281283"/>
      <w:r w:rsidRPr="00171EC7">
        <w:rPr>
          <w:rFonts w:ascii="Garamond" w:hAnsi="Garamond"/>
        </w:rPr>
        <w:t xml:space="preserve">During fiscal year 2021, BRB received the most transactions every received during one fiscal year for processing. Staff is working on the fiscal year 2021 local debt closeout process and expects to have draft local debt totals available by late October.  </w:t>
      </w:r>
    </w:p>
    <w:p w14:paraId="495B0987" w14:textId="5B64D1B5" w:rsidR="00171EC7" w:rsidRPr="00171EC7" w:rsidRDefault="00171EC7" w:rsidP="00171EC7">
      <w:pPr>
        <w:pStyle w:val="ListParagraph"/>
        <w:numPr>
          <w:ilvl w:val="1"/>
          <w:numId w:val="45"/>
        </w:numPr>
        <w:ind w:left="1170" w:hanging="450"/>
        <w:jc w:val="both"/>
        <w:rPr>
          <w:rFonts w:ascii="Garamond" w:hAnsi="Garamond"/>
        </w:rPr>
      </w:pPr>
      <w:r w:rsidRPr="00171EC7">
        <w:rPr>
          <w:rFonts w:ascii="Garamond" w:hAnsi="Garamond"/>
        </w:rPr>
        <w:t xml:space="preserve">BRB staff will receive PAB applications for the 2022 PAB program year lottery between October 5th and October 20th. </w:t>
      </w:r>
      <w:r w:rsidR="000B2ED1">
        <w:rPr>
          <w:rFonts w:ascii="Garamond" w:hAnsi="Garamond"/>
        </w:rPr>
        <w:t xml:space="preserve">Staff has received over 45 </w:t>
      </w:r>
      <w:r w:rsidR="00C956D5">
        <w:rPr>
          <w:rFonts w:ascii="Garamond" w:hAnsi="Garamond"/>
        </w:rPr>
        <w:t>applications.</w:t>
      </w:r>
      <w:r w:rsidR="000B2ED1">
        <w:rPr>
          <w:rFonts w:ascii="Garamond" w:hAnsi="Garamond"/>
        </w:rPr>
        <w:t xml:space="preserve"> </w:t>
      </w:r>
      <w:r w:rsidRPr="00171EC7">
        <w:rPr>
          <w:rFonts w:ascii="Garamond" w:hAnsi="Garamond"/>
        </w:rPr>
        <w:t xml:space="preserve">Staff expects to receive a record number of applications for the 2022 </w:t>
      </w:r>
      <w:r w:rsidR="00C956D5">
        <w:rPr>
          <w:rFonts w:ascii="Garamond" w:hAnsi="Garamond"/>
        </w:rPr>
        <w:t xml:space="preserve">PAB </w:t>
      </w:r>
      <w:r w:rsidRPr="00171EC7">
        <w:rPr>
          <w:rFonts w:ascii="Garamond" w:hAnsi="Garamond"/>
        </w:rPr>
        <w:t xml:space="preserve">Lottery scheduled for 10am on Thursday, November 4th in Room 402 of the Clements Building and via videoconference.  </w:t>
      </w:r>
    </w:p>
    <w:p w14:paraId="0F539E49" w14:textId="77777777" w:rsidR="00171EC7" w:rsidRPr="00171EC7" w:rsidRDefault="00171EC7" w:rsidP="00171EC7">
      <w:pPr>
        <w:pStyle w:val="ListParagraph"/>
        <w:numPr>
          <w:ilvl w:val="1"/>
          <w:numId w:val="45"/>
        </w:numPr>
        <w:ind w:left="1170" w:hanging="450"/>
        <w:jc w:val="both"/>
        <w:rPr>
          <w:rFonts w:ascii="Garamond" w:hAnsi="Garamond"/>
        </w:rPr>
      </w:pPr>
      <w:r w:rsidRPr="00171EC7">
        <w:rPr>
          <w:rFonts w:ascii="Garamond" w:hAnsi="Garamond"/>
        </w:rPr>
        <w:t xml:space="preserve">Staff is in the middle of reconciling all state debt based on the State Debt Issuer Reports received for the period ending August 31, 2021. Staff expects a draft of the state debt numbers to be available around mid-October. Final numbers will be published in the agency’s 2021 Annual Debt Report on December 1, 2021.  </w:t>
      </w:r>
    </w:p>
    <w:bookmarkEnd w:id="10"/>
    <w:p w14:paraId="1344E1DF" w14:textId="4BDB77BF" w:rsidR="0042019E" w:rsidRPr="00432D37" w:rsidRDefault="0042019E" w:rsidP="00B74CAB">
      <w:pPr>
        <w:jc w:val="both"/>
        <w:rPr>
          <w:rFonts w:ascii="Garamond" w:hAnsi="Garamond"/>
        </w:rPr>
      </w:pPr>
    </w:p>
    <w:p w14:paraId="3D8DBE31" w14:textId="77777777" w:rsidR="006F529B" w:rsidRPr="00432D37" w:rsidRDefault="006F529B" w:rsidP="00F515EA">
      <w:pPr>
        <w:jc w:val="both"/>
        <w:rPr>
          <w:rFonts w:ascii="Garamond" w:hAnsi="Garamond"/>
        </w:rPr>
      </w:pPr>
    </w:p>
    <w:p w14:paraId="7E4CEAE3" w14:textId="77777777" w:rsidR="006A2141" w:rsidRPr="00432D37" w:rsidRDefault="006A2141" w:rsidP="006A2141">
      <w:pPr>
        <w:numPr>
          <w:ilvl w:val="0"/>
          <w:numId w:val="21"/>
        </w:numPr>
        <w:jc w:val="both"/>
        <w:rPr>
          <w:rFonts w:ascii="Garamond" w:hAnsi="Garamond"/>
          <w:b/>
        </w:rPr>
      </w:pPr>
      <w:r w:rsidRPr="00432D37">
        <w:rPr>
          <w:rFonts w:ascii="Garamond" w:hAnsi="Garamond"/>
          <w:b/>
        </w:rPr>
        <w:t>Adjourn</w:t>
      </w:r>
    </w:p>
    <w:p w14:paraId="67DC1174" w14:textId="77777777" w:rsidR="006A2141" w:rsidRPr="00432D37"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7F008A3E" w:rsidR="001B17B3" w:rsidRPr="00432D37" w:rsidRDefault="006A2141" w:rsidP="001F6AF5">
      <w:pPr>
        <w:pStyle w:val="ListParagraph"/>
        <w:jc w:val="both"/>
        <w:rPr>
          <w:rFonts w:ascii="Garamond" w:hAnsi="Garamond"/>
        </w:rPr>
      </w:pPr>
      <w:r w:rsidRPr="006C5936">
        <w:rPr>
          <w:rFonts w:ascii="Garamond" w:hAnsi="Garamond"/>
        </w:rPr>
        <w:t>There being no further business, the planning session</w:t>
      </w:r>
      <w:r w:rsidRPr="006C5936">
        <w:rPr>
          <w:rFonts w:ascii="Garamond" w:hAnsi="Garamond"/>
          <w:b/>
        </w:rPr>
        <w:t xml:space="preserve"> </w:t>
      </w:r>
      <w:r w:rsidRPr="006C5936">
        <w:rPr>
          <w:rFonts w:ascii="Garamond" w:hAnsi="Garamond"/>
        </w:rPr>
        <w:t>was adjourned at 10:</w:t>
      </w:r>
      <w:r w:rsidR="00C06A8E" w:rsidRPr="006C5936">
        <w:rPr>
          <w:rFonts w:ascii="Garamond" w:hAnsi="Garamond"/>
        </w:rPr>
        <w:t>27</w:t>
      </w:r>
      <w:r w:rsidRPr="006C5936">
        <w:rPr>
          <w:rFonts w:ascii="Garamond" w:hAnsi="Garamond"/>
        </w:rPr>
        <w:t xml:space="preserve"> a.m.</w:t>
      </w:r>
    </w:p>
    <w:sectPr w:rsidR="001B17B3" w:rsidRPr="00432D37"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A5EE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5"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10"/>
  </w:num>
  <w:num w:numId="3">
    <w:abstractNumId w:val="36"/>
  </w:num>
  <w:num w:numId="4">
    <w:abstractNumId w:val="37"/>
  </w:num>
  <w:num w:numId="5">
    <w:abstractNumId w:val="25"/>
  </w:num>
  <w:num w:numId="6">
    <w:abstractNumId w:val="28"/>
  </w:num>
  <w:num w:numId="7">
    <w:abstractNumId w:val="34"/>
  </w:num>
  <w:num w:numId="8">
    <w:abstractNumId w:val="12"/>
  </w:num>
  <w:num w:numId="9">
    <w:abstractNumId w:val="43"/>
  </w:num>
  <w:num w:numId="10">
    <w:abstractNumId w:val="22"/>
  </w:num>
  <w:num w:numId="11">
    <w:abstractNumId w:val="6"/>
  </w:num>
  <w:num w:numId="12">
    <w:abstractNumId w:val="8"/>
  </w:num>
  <w:num w:numId="13">
    <w:abstractNumId w:val="39"/>
  </w:num>
  <w:num w:numId="14">
    <w:abstractNumId w:val="33"/>
  </w:num>
  <w:num w:numId="15">
    <w:abstractNumId w:val="38"/>
  </w:num>
  <w:num w:numId="16">
    <w:abstractNumId w:val="27"/>
  </w:num>
  <w:num w:numId="17">
    <w:abstractNumId w:val="30"/>
  </w:num>
  <w:num w:numId="18">
    <w:abstractNumId w:val="0"/>
  </w:num>
  <w:num w:numId="19">
    <w:abstractNumId w:val="21"/>
  </w:num>
  <w:num w:numId="20">
    <w:abstractNumId w:val="14"/>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 w:numId="25">
    <w:abstractNumId w:val="42"/>
  </w:num>
  <w:num w:numId="26">
    <w:abstractNumId w:val="31"/>
  </w:num>
  <w:num w:numId="27">
    <w:abstractNumId w:val="7"/>
  </w:num>
  <w:num w:numId="28">
    <w:abstractNumId w:val="3"/>
  </w:num>
  <w:num w:numId="29">
    <w:abstractNumId w:val="35"/>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0"/>
  </w:num>
  <w:num w:numId="33">
    <w:abstractNumId w:val="29"/>
  </w:num>
  <w:num w:numId="34">
    <w:abstractNumId w:val="19"/>
  </w:num>
  <w:num w:numId="35">
    <w:abstractNumId w:val="18"/>
  </w:num>
  <w:num w:numId="36">
    <w:abstractNumId w:val="26"/>
  </w:num>
  <w:num w:numId="37">
    <w:abstractNumId w:val="24"/>
  </w:num>
  <w:num w:numId="38">
    <w:abstractNumId w:val="4"/>
  </w:num>
  <w:num w:numId="39">
    <w:abstractNumId w:val="1"/>
  </w:num>
  <w:num w:numId="40">
    <w:abstractNumId w:val="5"/>
  </w:num>
  <w:num w:numId="41">
    <w:abstractNumId w:val="9"/>
  </w:num>
  <w:num w:numId="42">
    <w:abstractNumId w:val="16"/>
  </w:num>
  <w:num w:numId="4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1"/>
  </w:num>
  <w:num w:numId="46">
    <w:abstractNumId w:val="4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0722B"/>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47EC"/>
    <w:rsid w:val="000656E6"/>
    <w:rsid w:val="00066ECB"/>
    <w:rsid w:val="00070A38"/>
    <w:rsid w:val="00071A3B"/>
    <w:rsid w:val="000723EC"/>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04E1"/>
    <w:rsid w:val="0009154F"/>
    <w:rsid w:val="000924AD"/>
    <w:rsid w:val="00092CED"/>
    <w:rsid w:val="000936C0"/>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2ED1"/>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6DD"/>
    <w:rsid w:val="000E01DA"/>
    <w:rsid w:val="000E10C1"/>
    <w:rsid w:val="000E1466"/>
    <w:rsid w:val="000E26EB"/>
    <w:rsid w:val="000E3873"/>
    <w:rsid w:val="000E3F2F"/>
    <w:rsid w:val="000E46F0"/>
    <w:rsid w:val="000E4A88"/>
    <w:rsid w:val="000E7667"/>
    <w:rsid w:val="000F00CF"/>
    <w:rsid w:val="000F2DF9"/>
    <w:rsid w:val="000F32BB"/>
    <w:rsid w:val="000F37AD"/>
    <w:rsid w:val="000F6267"/>
    <w:rsid w:val="000F62A8"/>
    <w:rsid w:val="000F6AED"/>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6099"/>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4A2A"/>
    <w:rsid w:val="001651A4"/>
    <w:rsid w:val="00166F49"/>
    <w:rsid w:val="001676BF"/>
    <w:rsid w:val="0017102C"/>
    <w:rsid w:val="00171047"/>
    <w:rsid w:val="00171EC7"/>
    <w:rsid w:val="00172859"/>
    <w:rsid w:val="0017491A"/>
    <w:rsid w:val="00175261"/>
    <w:rsid w:val="00175AE0"/>
    <w:rsid w:val="00177209"/>
    <w:rsid w:val="00180092"/>
    <w:rsid w:val="00182A69"/>
    <w:rsid w:val="001845CA"/>
    <w:rsid w:val="00184F5F"/>
    <w:rsid w:val="001852A1"/>
    <w:rsid w:val="001860EF"/>
    <w:rsid w:val="00186EE0"/>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4A64"/>
    <w:rsid w:val="001A5FCA"/>
    <w:rsid w:val="001A6D8F"/>
    <w:rsid w:val="001B08EF"/>
    <w:rsid w:val="001B17B3"/>
    <w:rsid w:val="001B1D93"/>
    <w:rsid w:val="001B2729"/>
    <w:rsid w:val="001B2981"/>
    <w:rsid w:val="001B420F"/>
    <w:rsid w:val="001B5757"/>
    <w:rsid w:val="001B6973"/>
    <w:rsid w:val="001B6B6E"/>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40F3"/>
    <w:rsid w:val="001E4720"/>
    <w:rsid w:val="001E5802"/>
    <w:rsid w:val="001E78B5"/>
    <w:rsid w:val="001F00EC"/>
    <w:rsid w:val="001F11B7"/>
    <w:rsid w:val="001F1495"/>
    <w:rsid w:val="001F167C"/>
    <w:rsid w:val="001F370F"/>
    <w:rsid w:val="001F4911"/>
    <w:rsid w:val="001F4AC3"/>
    <w:rsid w:val="001F55B9"/>
    <w:rsid w:val="001F6AF5"/>
    <w:rsid w:val="002003CB"/>
    <w:rsid w:val="00200861"/>
    <w:rsid w:val="002010A1"/>
    <w:rsid w:val="00203471"/>
    <w:rsid w:val="0020367B"/>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3059"/>
    <w:rsid w:val="0022408A"/>
    <w:rsid w:val="0022637E"/>
    <w:rsid w:val="002272C9"/>
    <w:rsid w:val="0022735D"/>
    <w:rsid w:val="00227B6E"/>
    <w:rsid w:val="00232363"/>
    <w:rsid w:val="00232885"/>
    <w:rsid w:val="00233E69"/>
    <w:rsid w:val="0023517B"/>
    <w:rsid w:val="002357D1"/>
    <w:rsid w:val="00235B15"/>
    <w:rsid w:val="0023659F"/>
    <w:rsid w:val="0023714A"/>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888"/>
    <w:rsid w:val="00260508"/>
    <w:rsid w:val="00261606"/>
    <w:rsid w:val="00261DA0"/>
    <w:rsid w:val="002628F8"/>
    <w:rsid w:val="00263235"/>
    <w:rsid w:val="002639E7"/>
    <w:rsid w:val="00264B97"/>
    <w:rsid w:val="00265981"/>
    <w:rsid w:val="00267366"/>
    <w:rsid w:val="00272865"/>
    <w:rsid w:val="002728E1"/>
    <w:rsid w:val="00273178"/>
    <w:rsid w:val="002732C1"/>
    <w:rsid w:val="00273662"/>
    <w:rsid w:val="00274AA6"/>
    <w:rsid w:val="0028035A"/>
    <w:rsid w:val="0028140B"/>
    <w:rsid w:val="0028147C"/>
    <w:rsid w:val="002817FC"/>
    <w:rsid w:val="0028192A"/>
    <w:rsid w:val="00282CF9"/>
    <w:rsid w:val="00282DC3"/>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227"/>
    <w:rsid w:val="00296B30"/>
    <w:rsid w:val="00297C26"/>
    <w:rsid w:val="00297E4E"/>
    <w:rsid w:val="002A1240"/>
    <w:rsid w:val="002A234B"/>
    <w:rsid w:val="002A380E"/>
    <w:rsid w:val="002A4F73"/>
    <w:rsid w:val="002A5299"/>
    <w:rsid w:val="002A52F2"/>
    <w:rsid w:val="002A633D"/>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FCC"/>
    <w:rsid w:val="002C583F"/>
    <w:rsid w:val="002C5A48"/>
    <w:rsid w:val="002C69F8"/>
    <w:rsid w:val="002C7D3D"/>
    <w:rsid w:val="002C7E15"/>
    <w:rsid w:val="002D0653"/>
    <w:rsid w:val="002D116E"/>
    <w:rsid w:val="002D1C91"/>
    <w:rsid w:val="002D2B9E"/>
    <w:rsid w:val="002D3902"/>
    <w:rsid w:val="002D5622"/>
    <w:rsid w:val="002D5A11"/>
    <w:rsid w:val="002D62A1"/>
    <w:rsid w:val="002D64AC"/>
    <w:rsid w:val="002D727B"/>
    <w:rsid w:val="002D7A12"/>
    <w:rsid w:val="002D7F1E"/>
    <w:rsid w:val="002E0FEC"/>
    <w:rsid w:val="002E1840"/>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69F7"/>
    <w:rsid w:val="00307C64"/>
    <w:rsid w:val="00307DB7"/>
    <w:rsid w:val="00307E2D"/>
    <w:rsid w:val="0031158C"/>
    <w:rsid w:val="003119A5"/>
    <w:rsid w:val="00311D9A"/>
    <w:rsid w:val="00312321"/>
    <w:rsid w:val="00312DD7"/>
    <w:rsid w:val="00312E50"/>
    <w:rsid w:val="0031300C"/>
    <w:rsid w:val="00315365"/>
    <w:rsid w:val="00315682"/>
    <w:rsid w:val="0031630E"/>
    <w:rsid w:val="00316543"/>
    <w:rsid w:val="00320541"/>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1D1"/>
    <w:rsid w:val="00343606"/>
    <w:rsid w:val="00343D0D"/>
    <w:rsid w:val="003441C3"/>
    <w:rsid w:val="00344304"/>
    <w:rsid w:val="00344D88"/>
    <w:rsid w:val="003450B7"/>
    <w:rsid w:val="00346547"/>
    <w:rsid w:val="003468EB"/>
    <w:rsid w:val="00350144"/>
    <w:rsid w:val="00351806"/>
    <w:rsid w:val="00351AC9"/>
    <w:rsid w:val="00352649"/>
    <w:rsid w:val="00352DCC"/>
    <w:rsid w:val="003550A8"/>
    <w:rsid w:val="00356C30"/>
    <w:rsid w:val="0036042C"/>
    <w:rsid w:val="00360CAB"/>
    <w:rsid w:val="00361FD0"/>
    <w:rsid w:val="003625C0"/>
    <w:rsid w:val="00362B85"/>
    <w:rsid w:val="00367592"/>
    <w:rsid w:val="0037051B"/>
    <w:rsid w:val="00371571"/>
    <w:rsid w:val="003715CC"/>
    <w:rsid w:val="00371C92"/>
    <w:rsid w:val="00374D91"/>
    <w:rsid w:val="00375C09"/>
    <w:rsid w:val="00377388"/>
    <w:rsid w:val="00377667"/>
    <w:rsid w:val="00377F53"/>
    <w:rsid w:val="00380D1B"/>
    <w:rsid w:val="00382428"/>
    <w:rsid w:val="00382BAD"/>
    <w:rsid w:val="00382CED"/>
    <w:rsid w:val="0038359C"/>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4FAE"/>
    <w:rsid w:val="003C5921"/>
    <w:rsid w:val="003C6C77"/>
    <w:rsid w:val="003C7732"/>
    <w:rsid w:val="003C7747"/>
    <w:rsid w:val="003D14E5"/>
    <w:rsid w:val="003D5899"/>
    <w:rsid w:val="003D7C12"/>
    <w:rsid w:val="003E2CC3"/>
    <w:rsid w:val="003E2E73"/>
    <w:rsid w:val="003E3548"/>
    <w:rsid w:val="003E4659"/>
    <w:rsid w:val="003E4DB6"/>
    <w:rsid w:val="003E529B"/>
    <w:rsid w:val="003E62AB"/>
    <w:rsid w:val="003F06CE"/>
    <w:rsid w:val="003F102B"/>
    <w:rsid w:val="003F11D3"/>
    <w:rsid w:val="003F16D4"/>
    <w:rsid w:val="003F3C69"/>
    <w:rsid w:val="003F434A"/>
    <w:rsid w:val="003F5EE1"/>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C12"/>
    <w:rsid w:val="00423C52"/>
    <w:rsid w:val="00424A5A"/>
    <w:rsid w:val="0042667C"/>
    <w:rsid w:val="00426CEA"/>
    <w:rsid w:val="00427CFA"/>
    <w:rsid w:val="00427E06"/>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E8"/>
    <w:rsid w:val="004524F2"/>
    <w:rsid w:val="00453DA3"/>
    <w:rsid w:val="0045498D"/>
    <w:rsid w:val="00456993"/>
    <w:rsid w:val="00457823"/>
    <w:rsid w:val="00460186"/>
    <w:rsid w:val="00461A62"/>
    <w:rsid w:val="0046206D"/>
    <w:rsid w:val="004620C9"/>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78FE"/>
    <w:rsid w:val="004C1380"/>
    <w:rsid w:val="004C1E3D"/>
    <w:rsid w:val="004C2C9A"/>
    <w:rsid w:val="004C3B30"/>
    <w:rsid w:val="004C428B"/>
    <w:rsid w:val="004C442D"/>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899"/>
    <w:rsid w:val="004F6B58"/>
    <w:rsid w:val="004F71F1"/>
    <w:rsid w:val="00500E5E"/>
    <w:rsid w:val="00500F86"/>
    <w:rsid w:val="005012FD"/>
    <w:rsid w:val="00501A0E"/>
    <w:rsid w:val="005031F9"/>
    <w:rsid w:val="00504534"/>
    <w:rsid w:val="00505872"/>
    <w:rsid w:val="00506326"/>
    <w:rsid w:val="00506719"/>
    <w:rsid w:val="00507437"/>
    <w:rsid w:val="00507888"/>
    <w:rsid w:val="00507EB8"/>
    <w:rsid w:val="00513B8F"/>
    <w:rsid w:val="005141C4"/>
    <w:rsid w:val="00515088"/>
    <w:rsid w:val="005154C4"/>
    <w:rsid w:val="00515683"/>
    <w:rsid w:val="005171D5"/>
    <w:rsid w:val="00517BAE"/>
    <w:rsid w:val="00517FE4"/>
    <w:rsid w:val="00520137"/>
    <w:rsid w:val="005201C5"/>
    <w:rsid w:val="00520A81"/>
    <w:rsid w:val="00520D96"/>
    <w:rsid w:val="005224A3"/>
    <w:rsid w:val="005234B4"/>
    <w:rsid w:val="00523C04"/>
    <w:rsid w:val="00525C48"/>
    <w:rsid w:val="005267AD"/>
    <w:rsid w:val="00527C37"/>
    <w:rsid w:val="005306CA"/>
    <w:rsid w:val="0053251C"/>
    <w:rsid w:val="0053278F"/>
    <w:rsid w:val="00532BC1"/>
    <w:rsid w:val="00532C6F"/>
    <w:rsid w:val="00533F00"/>
    <w:rsid w:val="00536F19"/>
    <w:rsid w:val="00536F44"/>
    <w:rsid w:val="00537021"/>
    <w:rsid w:val="00540014"/>
    <w:rsid w:val="005408B5"/>
    <w:rsid w:val="0054151A"/>
    <w:rsid w:val="005416D6"/>
    <w:rsid w:val="00542418"/>
    <w:rsid w:val="005427BD"/>
    <w:rsid w:val="00542BC9"/>
    <w:rsid w:val="00542FC3"/>
    <w:rsid w:val="0054300A"/>
    <w:rsid w:val="0054345D"/>
    <w:rsid w:val="00544615"/>
    <w:rsid w:val="0054473D"/>
    <w:rsid w:val="005454A0"/>
    <w:rsid w:val="005462C3"/>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5AD6"/>
    <w:rsid w:val="00586AA4"/>
    <w:rsid w:val="00590D9B"/>
    <w:rsid w:val="005912CB"/>
    <w:rsid w:val="00592A8E"/>
    <w:rsid w:val="00592C6A"/>
    <w:rsid w:val="00594638"/>
    <w:rsid w:val="00596A87"/>
    <w:rsid w:val="005A00C4"/>
    <w:rsid w:val="005A05DE"/>
    <w:rsid w:val="005A0C3D"/>
    <w:rsid w:val="005A13CE"/>
    <w:rsid w:val="005A1457"/>
    <w:rsid w:val="005A2471"/>
    <w:rsid w:val="005A418B"/>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15A"/>
    <w:rsid w:val="006345A3"/>
    <w:rsid w:val="0063599A"/>
    <w:rsid w:val="006372C3"/>
    <w:rsid w:val="00640504"/>
    <w:rsid w:val="0064105D"/>
    <w:rsid w:val="00641545"/>
    <w:rsid w:val="00642F69"/>
    <w:rsid w:val="00643E72"/>
    <w:rsid w:val="00644E8A"/>
    <w:rsid w:val="00645DFA"/>
    <w:rsid w:val="00645E73"/>
    <w:rsid w:val="006473E3"/>
    <w:rsid w:val="006501FF"/>
    <w:rsid w:val="00651480"/>
    <w:rsid w:val="00651D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3CF7"/>
    <w:rsid w:val="006A496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25BC"/>
    <w:rsid w:val="006C374D"/>
    <w:rsid w:val="006C3965"/>
    <w:rsid w:val="006C57A0"/>
    <w:rsid w:val="006C5936"/>
    <w:rsid w:val="006C6566"/>
    <w:rsid w:val="006D08AD"/>
    <w:rsid w:val="006D283D"/>
    <w:rsid w:val="006D2D8A"/>
    <w:rsid w:val="006D3C6F"/>
    <w:rsid w:val="006D3F3F"/>
    <w:rsid w:val="006D5D88"/>
    <w:rsid w:val="006D6AF2"/>
    <w:rsid w:val="006D741C"/>
    <w:rsid w:val="006E142E"/>
    <w:rsid w:val="006E29FE"/>
    <w:rsid w:val="006E2D7F"/>
    <w:rsid w:val="006F021F"/>
    <w:rsid w:val="006F0239"/>
    <w:rsid w:val="006F07F2"/>
    <w:rsid w:val="006F0D41"/>
    <w:rsid w:val="006F1B74"/>
    <w:rsid w:val="006F1C7F"/>
    <w:rsid w:val="006F529B"/>
    <w:rsid w:val="006F64DB"/>
    <w:rsid w:val="006F6637"/>
    <w:rsid w:val="006F66B2"/>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37AA4"/>
    <w:rsid w:val="007419A8"/>
    <w:rsid w:val="00742589"/>
    <w:rsid w:val="007428CD"/>
    <w:rsid w:val="00742A90"/>
    <w:rsid w:val="00744BB0"/>
    <w:rsid w:val="00747DCB"/>
    <w:rsid w:val="00747F94"/>
    <w:rsid w:val="00750338"/>
    <w:rsid w:val="0075129A"/>
    <w:rsid w:val="00751DCD"/>
    <w:rsid w:val="00752CA9"/>
    <w:rsid w:val="00753673"/>
    <w:rsid w:val="00754B7C"/>
    <w:rsid w:val="00756B40"/>
    <w:rsid w:val="00756D87"/>
    <w:rsid w:val="0075785E"/>
    <w:rsid w:val="007603C8"/>
    <w:rsid w:val="00760733"/>
    <w:rsid w:val="00762922"/>
    <w:rsid w:val="00762B5A"/>
    <w:rsid w:val="00763EFC"/>
    <w:rsid w:val="0076539C"/>
    <w:rsid w:val="007655F7"/>
    <w:rsid w:val="007663DA"/>
    <w:rsid w:val="007711C8"/>
    <w:rsid w:val="007726CD"/>
    <w:rsid w:val="00772B91"/>
    <w:rsid w:val="00772CB9"/>
    <w:rsid w:val="00772FB6"/>
    <w:rsid w:val="007732B6"/>
    <w:rsid w:val="00773839"/>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1801"/>
    <w:rsid w:val="007973DE"/>
    <w:rsid w:val="00797574"/>
    <w:rsid w:val="00797D7B"/>
    <w:rsid w:val="007A1CE5"/>
    <w:rsid w:val="007A33A8"/>
    <w:rsid w:val="007A3C71"/>
    <w:rsid w:val="007A4F55"/>
    <w:rsid w:val="007A59AF"/>
    <w:rsid w:val="007A728D"/>
    <w:rsid w:val="007A7E03"/>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22D"/>
    <w:rsid w:val="007C695A"/>
    <w:rsid w:val="007C6C9F"/>
    <w:rsid w:val="007C70A4"/>
    <w:rsid w:val="007D0019"/>
    <w:rsid w:val="007D04A6"/>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3AD"/>
    <w:rsid w:val="007E5C5E"/>
    <w:rsid w:val="007E75E1"/>
    <w:rsid w:val="007F1766"/>
    <w:rsid w:val="007F1C9A"/>
    <w:rsid w:val="007F38A2"/>
    <w:rsid w:val="007F3EC1"/>
    <w:rsid w:val="007F40DE"/>
    <w:rsid w:val="007F43B4"/>
    <w:rsid w:val="007F49E8"/>
    <w:rsid w:val="007F5A5C"/>
    <w:rsid w:val="007F5EBD"/>
    <w:rsid w:val="007F7D48"/>
    <w:rsid w:val="00803C8D"/>
    <w:rsid w:val="008046D9"/>
    <w:rsid w:val="00804867"/>
    <w:rsid w:val="0080517B"/>
    <w:rsid w:val="00805B1C"/>
    <w:rsid w:val="00806143"/>
    <w:rsid w:val="008061D1"/>
    <w:rsid w:val="00811E65"/>
    <w:rsid w:val="00812C43"/>
    <w:rsid w:val="00815368"/>
    <w:rsid w:val="00816E5B"/>
    <w:rsid w:val="008174CA"/>
    <w:rsid w:val="00817B0D"/>
    <w:rsid w:val="0082176A"/>
    <w:rsid w:val="0082232C"/>
    <w:rsid w:val="008224AD"/>
    <w:rsid w:val="00823564"/>
    <w:rsid w:val="008239DE"/>
    <w:rsid w:val="00825478"/>
    <w:rsid w:val="00825CE5"/>
    <w:rsid w:val="008279FB"/>
    <w:rsid w:val="00834593"/>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3CD7"/>
    <w:rsid w:val="00865C87"/>
    <w:rsid w:val="00866998"/>
    <w:rsid w:val="008671A9"/>
    <w:rsid w:val="00867D31"/>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E7BA7"/>
    <w:rsid w:val="008E7C42"/>
    <w:rsid w:val="008F1506"/>
    <w:rsid w:val="008F2002"/>
    <w:rsid w:val="008F3364"/>
    <w:rsid w:val="008F3746"/>
    <w:rsid w:val="008F5298"/>
    <w:rsid w:val="008F7843"/>
    <w:rsid w:val="009005B0"/>
    <w:rsid w:val="009006B0"/>
    <w:rsid w:val="00901A80"/>
    <w:rsid w:val="0090215E"/>
    <w:rsid w:val="00905767"/>
    <w:rsid w:val="009070A6"/>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4644"/>
    <w:rsid w:val="00936515"/>
    <w:rsid w:val="009365E1"/>
    <w:rsid w:val="00936C66"/>
    <w:rsid w:val="0094009C"/>
    <w:rsid w:val="00940E53"/>
    <w:rsid w:val="00941126"/>
    <w:rsid w:val="009418AB"/>
    <w:rsid w:val="00942A33"/>
    <w:rsid w:val="00942BB8"/>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0505"/>
    <w:rsid w:val="009B25D1"/>
    <w:rsid w:val="009B28D9"/>
    <w:rsid w:val="009B36FB"/>
    <w:rsid w:val="009B3F1D"/>
    <w:rsid w:val="009B53B3"/>
    <w:rsid w:val="009B64B7"/>
    <w:rsid w:val="009B7630"/>
    <w:rsid w:val="009B7A27"/>
    <w:rsid w:val="009B7F34"/>
    <w:rsid w:val="009C0A95"/>
    <w:rsid w:val="009C2B1D"/>
    <w:rsid w:val="009C3D7B"/>
    <w:rsid w:val="009C5EC4"/>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1E01"/>
    <w:rsid w:val="009E2F4D"/>
    <w:rsid w:val="009E3676"/>
    <w:rsid w:val="009E377E"/>
    <w:rsid w:val="009E3F4D"/>
    <w:rsid w:val="009E412C"/>
    <w:rsid w:val="009E5A55"/>
    <w:rsid w:val="009E76A9"/>
    <w:rsid w:val="009F073D"/>
    <w:rsid w:val="009F0D0B"/>
    <w:rsid w:val="009F3149"/>
    <w:rsid w:val="009F3526"/>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A20"/>
    <w:rsid w:val="00A60E2E"/>
    <w:rsid w:val="00A62E4C"/>
    <w:rsid w:val="00A633A4"/>
    <w:rsid w:val="00A65E9D"/>
    <w:rsid w:val="00A66FC7"/>
    <w:rsid w:val="00A7106E"/>
    <w:rsid w:val="00A717F0"/>
    <w:rsid w:val="00A71B03"/>
    <w:rsid w:val="00A765A5"/>
    <w:rsid w:val="00A76A26"/>
    <w:rsid w:val="00A76C48"/>
    <w:rsid w:val="00A776C4"/>
    <w:rsid w:val="00A8117F"/>
    <w:rsid w:val="00A8184E"/>
    <w:rsid w:val="00A82254"/>
    <w:rsid w:val="00A83D0F"/>
    <w:rsid w:val="00A83E90"/>
    <w:rsid w:val="00A85D22"/>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C05E5"/>
    <w:rsid w:val="00AC11DF"/>
    <w:rsid w:val="00AC18E3"/>
    <w:rsid w:val="00AC299B"/>
    <w:rsid w:val="00AC3134"/>
    <w:rsid w:val="00AC34E3"/>
    <w:rsid w:val="00AC352B"/>
    <w:rsid w:val="00AC3EB5"/>
    <w:rsid w:val="00AC6C7C"/>
    <w:rsid w:val="00AC6E1F"/>
    <w:rsid w:val="00AC75F4"/>
    <w:rsid w:val="00AD2499"/>
    <w:rsid w:val="00AD2695"/>
    <w:rsid w:val="00AD280E"/>
    <w:rsid w:val="00AD2987"/>
    <w:rsid w:val="00AD3AEB"/>
    <w:rsid w:val="00AD47F4"/>
    <w:rsid w:val="00AD5560"/>
    <w:rsid w:val="00AD6355"/>
    <w:rsid w:val="00AD6C86"/>
    <w:rsid w:val="00AE057A"/>
    <w:rsid w:val="00AE26A6"/>
    <w:rsid w:val="00AE3043"/>
    <w:rsid w:val="00AE46A6"/>
    <w:rsid w:val="00AE4C3E"/>
    <w:rsid w:val="00AE557D"/>
    <w:rsid w:val="00AE6E19"/>
    <w:rsid w:val="00AE71A9"/>
    <w:rsid w:val="00AE7C1B"/>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B48"/>
    <w:rsid w:val="00B05F81"/>
    <w:rsid w:val="00B10145"/>
    <w:rsid w:val="00B103B0"/>
    <w:rsid w:val="00B12017"/>
    <w:rsid w:val="00B13840"/>
    <w:rsid w:val="00B14666"/>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355A"/>
    <w:rsid w:val="00B34194"/>
    <w:rsid w:val="00B4054C"/>
    <w:rsid w:val="00B405DB"/>
    <w:rsid w:val="00B40639"/>
    <w:rsid w:val="00B40C25"/>
    <w:rsid w:val="00B4239B"/>
    <w:rsid w:val="00B43BAD"/>
    <w:rsid w:val="00B46550"/>
    <w:rsid w:val="00B46807"/>
    <w:rsid w:val="00B46993"/>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F06"/>
    <w:rsid w:val="00B86233"/>
    <w:rsid w:val="00B905F3"/>
    <w:rsid w:val="00B93352"/>
    <w:rsid w:val="00B93CF9"/>
    <w:rsid w:val="00B94B2A"/>
    <w:rsid w:val="00B94EE8"/>
    <w:rsid w:val="00B955E8"/>
    <w:rsid w:val="00B957FD"/>
    <w:rsid w:val="00B96519"/>
    <w:rsid w:val="00BA0B41"/>
    <w:rsid w:val="00BA0DB3"/>
    <w:rsid w:val="00BA10CA"/>
    <w:rsid w:val="00BA17D2"/>
    <w:rsid w:val="00BA2B7D"/>
    <w:rsid w:val="00BA3709"/>
    <w:rsid w:val="00BA4551"/>
    <w:rsid w:val="00BA4A4D"/>
    <w:rsid w:val="00BA5CDA"/>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D0DAA"/>
    <w:rsid w:val="00BD20C6"/>
    <w:rsid w:val="00BD229D"/>
    <w:rsid w:val="00BD32B9"/>
    <w:rsid w:val="00BD3B10"/>
    <w:rsid w:val="00BD3C27"/>
    <w:rsid w:val="00BD3EA1"/>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0490C"/>
    <w:rsid w:val="00C06A8E"/>
    <w:rsid w:val="00C1041E"/>
    <w:rsid w:val="00C11024"/>
    <w:rsid w:val="00C1215D"/>
    <w:rsid w:val="00C13488"/>
    <w:rsid w:val="00C13F29"/>
    <w:rsid w:val="00C14A12"/>
    <w:rsid w:val="00C14BD5"/>
    <w:rsid w:val="00C1569B"/>
    <w:rsid w:val="00C16412"/>
    <w:rsid w:val="00C16784"/>
    <w:rsid w:val="00C1714D"/>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3FD5"/>
    <w:rsid w:val="00C84C13"/>
    <w:rsid w:val="00C84FA8"/>
    <w:rsid w:val="00C85228"/>
    <w:rsid w:val="00C85ED9"/>
    <w:rsid w:val="00C8620A"/>
    <w:rsid w:val="00C871BA"/>
    <w:rsid w:val="00C87BBE"/>
    <w:rsid w:val="00C87D03"/>
    <w:rsid w:val="00C87F61"/>
    <w:rsid w:val="00C906F0"/>
    <w:rsid w:val="00C909FC"/>
    <w:rsid w:val="00C910E7"/>
    <w:rsid w:val="00C913AB"/>
    <w:rsid w:val="00C91958"/>
    <w:rsid w:val="00C936CC"/>
    <w:rsid w:val="00C947A3"/>
    <w:rsid w:val="00C9506C"/>
    <w:rsid w:val="00C954A4"/>
    <w:rsid w:val="00C956D5"/>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3E0E"/>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044B"/>
    <w:rsid w:val="00CE3697"/>
    <w:rsid w:val="00CE3952"/>
    <w:rsid w:val="00CE39A8"/>
    <w:rsid w:val="00CE72D9"/>
    <w:rsid w:val="00CF0F1A"/>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22247"/>
    <w:rsid w:val="00D23500"/>
    <w:rsid w:val="00D25077"/>
    <w:rsid w:val="00D27533"/>
    <w:rsid w:val="00D30BB8"/>
    <w:rsid w:val="00D32811"/>
    <w:rsid w:val="00D36176"/>
    <w:rsid w:val="00D4116D"/>
    <w:rsid w:val="00D41A89"/>
    <w:rsid w:val="00D42FCF"/>
    <w:rsid w:val="00D45BB3"/>
    <w:rsid w:val="00D461D9"/>
    <w:rsid w:val="00D4772B"/>
    <w:rsid w:val="00D47D40"/>
    <w:rsid w:val="00D50522"/>
    <w:rsid w:val="00D518B9"/>
    <w:rsid w:val="00D527B4"/>
    <w:rsid w:val="00D52A16"/>
    <w:rsid w:val="00D535DB"/>
    <w:rsid w:val="00D544DE"/>
    <w:rsid w:val="00D54DB7"/>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6EE"/>
    <w:rsid w:val="00DA2681"/>
    <w:rsid w:val="00DA27E2"/>
    <w:rsid w:val="00DA2DE7"/>
    <w:rsid w:val="00DA3E19"/>
    <w:rsid w:val="00DA4324"/>
    <w:rsid w:val="00DA780E"/>
    <w:rsid w:val="00DB04F7"/>
    <w:rsid w:val="00DB21E9"/>
    <w:rsid w:val="00DB23FC"/>
    <w:rsid w:val="00DB259D"/>
    <w:rsid w:val="00DB3C41"/>
    <w:rsid w:val="00DB4A65"/>
    <w:rsid w:val="00DB4EFF"/>
    <w:rsid w:val="00DB5E76"/>
    <w:rsid w:val="00DB5FAF"/>
    <w:rsid w:val="00DB61B7"/>
    <w:rsid w:val="00DB61BB"/>
    <w:rsid w:val="00DB6E8A"/>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6307"/>
    <w:rsid w:val="00DF7B74"/>
    <w:rsid w:val="00E00ADF"/>
    <w:rsid w:val="00E00BEC"/>
    <w:rsid w:val="00E02F60"/>
    <w:rsid w:val="00E04527"/>
    <w:rsid w:val="00E0664C"/>
    <w:rsid w:val="00E072A6"/>
    <w:rsid w:val="00E073AC"/>
    <w:rsid w:val="00E102EE"/>
    <w:rsid w:val="00E10D66"/>
    <w:rsid w:val="00E1136B"/>
    <w:rsid w:val="00E11B75"/>
    <w:rsid w:val="00E12002"/>
    <w:rsid w:val="00E130D3"/>
    <w:rsid w:val="00E132FB"/>
    <w:rsid w:val="00E1334F"/>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972"/>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77B"/>
    <w:rsid w:val="00E41FB2"/>
    <w:rsid w:val="00E42C00"/>
    <w:rsid w:val="00E42FBA"/>
    <w:rsid w:val="00E434C6"/>
    <w:rsid w:val="00E43F0F"/>
    <w:rsid w:val="00E44F39"/>
    <w:rsid w:val="00E4514C"/>
    <w:rsid w:val="00E455A0"/>
    <w:rsid w:val="00E459E0"/>
    <w:rsid w:val="00E460C8"/>
    <w:rsid w:val="00E46740"/>
    <w:rsid w:val="00E46B22"/>
    <w:rsid w:val="00E47324"/>
    <w:rsid w:val="00E521DC"/>
    <w:rsid w:val="00E52331"/>
    <w:rsid w:val="00E53770"/>
    <w:rsid w:val="00E5413E"/>
    <w:rsid w:val="00E54AF3"/>
    <w:rsid w:val="00E54BA3"/>
    <w:rsid w:val="00E56C8E"/>
    <w:rsid w:val="00E60588"/>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7326"/>
    <w:rsid w:val="00E97920"/>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1F34"/>
    <w:rsid w:val="00ED2B34"/>
    <w:rsid w:val="00ED52C4"/>
    <w:rsid w:val="00ED71CF"/>
    <w:rsid w:val="00ED7B34"/>
    <w:rsid w:val="00EE0C81"/>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4E48"/>
    <w:rsid w:val="00F050C1"/>
    <w:rsid w:val="00F05480"/>
    <w:rsid w:val="00F10FEF"/>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928"/>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80290"/>
    <w:rsid w:val="00F8149A"/>
    <w:rsid w:val="00F815BD"/>
    <w:rsid w:val="00F81FA2"/>
    <w:rsid w:val="00F821EC"/>
    <w:rsid w:val="00F82340"/>
    <w:rsid w:val="00F826C7"/>
    <w:rsid w:val="00F83B14"/>
    <w:rsid w:val="00F84EC2"/>
    <w:rsid w:val="00F85036"/>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F8B"/>
    <w:rsid w:val="00FF1018"/>
    <w:rsid w:val="00FF1307"/>
    <w:rsid w:val="00FF2104"/>
    <w:rsid w:val="00FF227E"/>
    <w:rsid w:val="00FF37F0"/>
    <w:rsid w:val="00FF3FB4"/>
    <w:rsid w:val="00FF4BFE"/>
    <w:rsid w:val="00FF4CF8"/>
    <w:rsid w:val="00FF5A36"/>
    <w:rsid w:val="00FF5B00"/>
    <w:rsid w:val="00FF5B74"/>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3381</TotalTime>
  <Pages>4</Pages>
  <Words>1654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238</cp:revision>
  <cp:lastPrinted>2021-10-12T16:37:00Z</cp:lastPrinted>
  <dcterms:created xsi:type="dcterms:W3CDTF">2019-03-11T17:53:00Z</dcterms:created>
  <dcterms:modified xsi:type="dcterms:W3CDTF">2021-11-03T17:36:00Z</dcterms:modified>
</cp:coreProperties>
</file>