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EE" w:rsidRPr="00616A1A" w:rsidRDefault="004068EE" w:rsidP="004068EE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Minutes</w:t>
      </w:r>
    </w:p>
    <w:p w:rsidR="009E5A55" w:rsidRPr="00616A1A" w:rsidRDefault="009E5A55" w:rsidP="009E5A55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Texas Bond Review Board</w:t>
      </w:r>
    </w:p>
    <w:p w:rsidR="009E5A55" w:rsidRPr="00616A1A" w:rsidRDefault="009E5A55" w:rsidP="009E5A55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Planning Session</w:t>
      </w:r>
    </w:p>
    <w:p w:rsidR="009E5A55" w:rsidRPr="00616A1A" w:rsidRDefault="009E5A55" w:rsidP="009E5A55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</w:rPr>
      </w:pPr>
      <w:r w:rsidRPr="00616A1A">
        <w:rPr>
          <w:rFonts w:ascii="Garamond" w:hAnsi="Garamond"/>
        </w:rPr>
        <w:t xml:space="preserve">Friday, March 7, 2014, 10:00 a.m. </w:t>
      </w:r>
    </w:p>
    <w:p w:rsidR="009E5A55" w:rsidRPr="00616A1A" w:rsidRDefault="009E5A55" w:rsidP="009E5A55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616A1A">
        <w:rPr>
          <w:rFonts w:ascii="Garamond" w:hAnsi="Garamond"/>
        </w:rPr>
        <w:t>Capitol Extension, Room E2.026</w:t>
      </w:r>
    </w:p>
    <w:p w:rsidR="009E5A55" w:rsidRPr="00616A1A" w:rsidRDefault="009E5A55" w:rsidP="009E5A55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616A1A">
        <w:rPr>
          <w:rFonts w:ascii="Garamond" w:hAnsi="Garamond"/>
        </w:rPr>
        <w:t>1400 N. Congress Ave.</w:t>
      </w:r>
    </w:p>
    <w:p w:rsidR="009E5A55" w:rsidRPr="00616A1A" w:rsidRDefault="009E5A55" w:rsidP="009E5A55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616A1A">
        <w:rPr>
          <w:rFonts w:ascii="Garamond" w:hAnsi="Garamond"/>
        </w:rPr>
        <w:t>Austin, TX 78701</w:t>
      </w:r>
    </w:p>
    <w:p w:rsidR="007C70A4" w:rsidRPr="00071A3B" w:rsidRDefault="007C70A4" w:rsidP="00C60C36">
      <w:pPr>
        <w:widowControl w:val="0"/>
        <w:tabs>
          <w:tab w:val="left" w:pos="0"/>
          <w:tab w:val="left" w:pos="117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highlight w:val="yellow"/>
        </w:rPr>
      </w:pPr>
    </w:p>
    <w:p w:rsidR="00B70366" w:rsidRPr="00071A3B" w:rsidRDefault="00B70366" w:rsidP="00C028F9">
      <w:pPr>
        <w:widowControl w:val="0"/>
        <w:tabs>
          <w:tab w:val="left" w:pos="1170"/>
        </w:tabs>
        <w:autoSpaceDE w:val="0"/>
        <w:autoSpaceDN w:val="0"/>
        <w:adjustRightInd w:val="0"/>
        <w:rPr>
          <w:rFonts w:ascii="Garamond" w:hAnsi="Garamond"/>
          <w:highlight w:val="yellow"/>
        </w:rPr>
      </w:pPr>
    </w:p>
    <w:p w:rsidR="00525C48" w:rsidRPr="00071A3B" w:rsidRDefault="00525C48" w:rsidP="00525C4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  <w:highlight w:val="yellow"/>
        </w:rPr>
      </w:pPr>
      <w:r w:rsidRPr="009E5A55">
        <w:rPr>
          <w:rFonts w:ascii="Garamond" w:hAnsi="Garamond"/>
          <w:bCs/>
        </w:rPr>
        <w:t>The Texas Bond Review Board (BRB) convened in a planning s</w:t>
      </w:r>
      <w:r w:rsidR="005568E0" w:rsidRPr="009E5A55">
        <w:rPr>
          <w:rFonts w:ascii="Garamond" w:hAnsi="Garamond"/>
          <w:bCs/>
        </w:rPr>
        <w:t xml:space="preserve">ession </w:t>
      </w:r>
      <w:r w:rsidR="00096DFB" w:rsidRPr="009E5A55">
        <w:rPr>
          <w:rFonts w:ascii="Garamond" w:hAnsi="Garamond"/>
          <w:bCs/>
        </w:rPr>
        <w:t xml:space="preserve">at </w:t>
      </w:r>
      <w:r w:rsidR="004068EE" w:rsidRPr="009E5A55">
        <w:rPr>
          <w:rFonts w:ascii="Garamond" w:hAnsi="Garamond"/>
          <w:bCs/>
        </w:rPr>
        <w:t>10</w:t>
      </w:r>
      <w:r w:rsidR="00A1726C" w:rsidRPr="009E5A55">
        <w:rPr>
          <w:rFonts w:ascii="Garamond" w:hAnsi="Garamond"/>
          <w:bCs/>
        </w:rPr>
        <w:t>:0</w:t>
      </w:r>
      <w:r w:rsidR="00633A72" w:rsidRPr="009E5A55">
        <w:rPr>
          <w:rFonts w:ascii="Garamond" w:hAnsi="Garamond"/>
          <w:bCs/>
        </w:rPr>
        <w:t>0</w:t>
      </w:r>
      <w:r w:rsidR="00096DFB" w:rsidRPr="009E5A55">
        <w:rPr>
          <w:rFonts w:ascii="Garamond" w:hAnsi="Garamond"/>
          <w:bCs/>
        </w:rPr>
        <w:t xml:space="preserve"> </w:t>
      </w:r>
      <w:r w:rsidR="004068EE" w:rsidRPr="009E5A55">
        <w:rPr>
          <w:rFonts w:ascii="Garamond" w:hAnsi="Garamond"/>
          <w:bCs/>
        </w:rPr>
        <w:t>a</w:t>
      </w:r>
      <w:r w:rsidR="00A1726C" w:rsidRPr="009E5A55">
        <w:rPr>
          <w:rFonts w:ascii="Garamond" w:hAnsi="Garamond"/>
          <w:bCs/>
        </w:rPr>
        <w:t xml:space="preserve">.m., </w:t>
      </w:r>
      <w:r w:rsidR="009E5A55" w:rsidRPr="009E5A55">
        <w:rPr>
          <w:rFonts w:ascii="Garamond" w:hAnsi="Garamond"/>
          <w:bCs/>
        </w:rPr>
        <w:t>Friday</w:t>
      </w:r>
      <w:r w:rsidR="007C1ABF" w:rsidRPr="009E5A55">
        <w:rPr>
          <w:rFonts w:ascii="Garamond" w:hAnsi="Garamond"/>
          <w:bCs/>
        </w:rPr>
        <w:t>,</w:t>
      </w:r>
      <w:r w:rsidR="00737562" w:rsidRPr="009E5A55">
        <w:rPr>
          <w:rFonts w:ascii="Garamond" w:hAnsi="Garamond"/>
          <w:bCs/>
        </w:rPr>
        <w:t xml:space="preserve"> </w:t>
      </w:r>
      <w:r w:rsidR="009E5A55" w:rsidRPr="009E5A55">
        <w:rPr>
          <w:rFonts w:ascii="Garamond" w:hAnsi="Garamond"/>
          <w:bCs/>
        </w:rPr>
        <w:t>March</w:t>
      </w:r>
      <w:r w:rsidR="004068EE" w:rsidRPr="009E5A55">
        <w:rPr>
          <w:rFonts w:ascii="Garamond" w:hAnsi="Garamond"/>
          <w:bCs/>
        </w:rPr>
        <w:t xml:space="preserve"> </w:t>
      </w:r>
      <w:r w:rsidR="009E5A55" w:rsidRPr="009E5A55">
        <w:rPr>
          <w:rFonts w:ascii="Garamond" w:hAnsi="Garamond"/>
          <w:bCs/>
        </w:rPr>
        <w:t>7</w:t>
      </w:r>
      <w:r w:rsidR="004068EE" w:rsidRPr="009E5A55">
        <w:rPr>
          <w:rFonts w:ascii="Garamond" w:hAnsi="Garamond"/>
          <w:bCs/>
        </w:rPr>
        <w:t>, 2014</w:t>
      </w:r>
      <w:r w:rsidRPr="009E5A55">
        <w:rPr>
          <w:rFonts w:ascii="Garamond" w:hAnsi="Garamond"/>
          <w:bCs/>
        </w:rPr>
        <w:t xml:space="preserve"> in th</w:t>
      </w:r>
      <w:r w:rsidR="00A1726C" w:rsidRPr="009E5A55">
        <w:rPr>
          <w:rFonts w:ascii="Garamond" w:hAnsi="Garamond"/>
          <w:bCs/>
        </w:rPr>
        <w:t xml:space="preserve">e </w:t>
      </w:r>
      <w:r w:rsidR="00737562" w:rsidRPr="009E5A55">
        <w:rPr>
          <w:rFonts w:ascii="Garamond" w:hAnsi="Garamond"/>
          <w:bCs/>
        </w:rPr>
        <w:t xml:space="preserve">Capitol Extension Room E2.026 </w:t>
      </w:r>
      <w:r w:rsidRPr="009E5A55">
        <w:rPr>
          <w:rFonts w:ascii="Garamond" w:hAnsi="Garamond"/>
          <w:bCs/>
        </w:rPr>
        <w:t xml:space="preserve">in Austin, Texas. Present were Ed Robertson, Chair and Alternate for Governor Rick Perry; </w:t>
      </w:r>
      <w:r w:rsidR="00D041A4" w:rsidRPr="009E5A55">
        <w:rPr>
          <w:rFonts w:ascii="Garamond" w:hAnsi="Garamond"/>
          <w:bCs/>
        </w:rPr>
        <w:t xml:space="preserve">Hasan Mack, Alternate for Lieutenant Governor David Dewhurst; </w:t>
      </w:r>
      <w:r w:rsidR="009E5A55" w:rsidRPr="009E5A55">
        <w:rPr>
          <w:rFonts w:ascii="Garamond" w:hAnsi="Garamond"/>
          <w:bCs/>
        </w:rPr>
        <w:t>Serena Kuvet</w:t>
      </w:r>
      <w:r w:rsidRPr="009E5A55">
        <w:rPr>
          <w:rFonts w:ascii="Garamond" w:hAnsi="Garamond"/>
          <w:bCs/>
        </w:rPr>
        <w:t>, Alternat</w:t>
      </w:r>
      <w:r w:rsidR="00203471" w:rsidRPr="009E5A55">
        <w:rPr>
          <w:rFonts w:ascii="Garamond" w:hAnsi="Garamond"/>
          <w:bCs/>
        </w:rPr>
        <w:t>e for Comptroller Susan Co</w:t>
      </w:r>
      <w:r w:rsidR="00A1726C" w:rsidRPr="009E5A55">
        <w:rPr>
          <w:rFonts w:ascii="Garamond" w:hAnsi="Garamond"/>
          <w:bCs/>
        </w:rPr>
        <w:t xml:space="preserve">mbs </w:t>
      </w:r>
      <w:r w:rsidR="00D527B4" w:rsidRPr="009E5A55">
        <w:rPr>
          <w:rFonts w:ascii="Garamond" w:hAnsi="Garamond"/>
          <w:bCs/>
        </w:rPr>
        <w:t>and Andrew Blifford, A</w:t>
      </w:r>
      <w:r w:rsidR="007815EF" w:rsidRPr="009E5A55">
        <w:rPr>
          <w:rFonts w:ascii="Garamond" w:hAnsi="Garamond"/>
          <w:bCs/>
        </w:rPr>
        <w:t>lternate for Speaker Joe Straus</w:t>
      </w:r>
      <w:r w:rsidR="00336649" w:rsidRPr="009E5A55">
        <w:rPr>
          <w:rFonts w:ascii="Garamond" w:hAnsi="Garamond"/>
          <w:bCs/>
        </w:rPr>
        <w:t>.</w:t>
      </w:r>
      <w:r w:rsidRPr="009E5A55">
        <w:rPr>
          <w:rFonts w:ascii="Garamond" w:hAnsi="Garamond"/>
          <w:bCs/>
        </w:rPr>
        <w:t xml:space="preserve"> Also in attendance were Stephanie Leibe with the Office of the Attorney General, Bond Finance Office staff members and others.</w:t>
      </w:r>
    </w:p>
    <w:p w:rsidR="004D6A06" w:rsidRPr="00071A3B" w:rsidRDefault="004D6A06" w:rsidP="004D6A06">
      <w:pPr>
        <w:widowControl w:val="0"/>
        <w:autoSpaceDE w:val="0"/>
        <w:autoSpaceDN w:val="0"/>
        <w:adjustRightInd w:val="0"/>
        <w:rPr>
          <w:rFonts w:ascii="Garamond" w:hAnsi="Garamond"/>
          <w:bCs/>
          <w:highlight w:val="yellow"/>
        </w:rPr>
      </w:pPr>
    </w:p>
    <w:p w:rsidR="00215157" w:rsidRPr="009E5A55" w:rsidRDefault="005F2938" w:rsidP="00752CA9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9E5A55">
        <w:rPr>
          <w:rFonts w:ascii="Garamond" w:hAnsi="Garamond"/>
          <w:b/>
          <w:bCs/>
        </w:rPr>
        <w:t>Call to Order</w:t>
      </w:r>
    </w:p>
    <w:p w:rsidR="009F3149" w:rsidRPr="009E5A55" w:rsidRDefault="009F3149" w:rsidP="009B53B3">
      <w:pPr>
        <w:pStyle w:val="ListParagraph"/>
        <w:ind w:left="0"/>
        <w:rPr>
          <w:rFonts w:ascii="Garamond" w:hAnsi="Garamond"/>
        </w:rPr>
      </w:pPr>
    </w:p>
    <w:p w:rsidR="00525C48" w:rsidRPr="009E5A55" w:rsidRDefault="009E5A55" w:rsidP="00E77FA7">
      <w:pPr>
        <w:pStyle w:val="ListParagraph"/>
        <w:jc w:val="both"/>
        <w:rPr>
          <w:rFonts w:ascii="Garamond" w:hAnsi="Garamond"/>
          <w:b/>
        </w:rPr>
      </w:pPr>
      <w:r w:rsidRPr="009E5A55">
        <w:rPr>
          <w:rFonts w:ascii="Garamond" w:hAnsi="Garamond"/>
        </w:rPr>
        <w:t>Robert Latsha</w:t>
      </w:r>
      <w:r w:rsidR="00525C48" w:rsidRPr="009E5A55">
        <w:rPr>
          <w:rFonts w:ascii="Garamond" w:hAnsi="Garamond"/>
        </w:rPr>
        <w:t>,</w:t>
      </w:r>
      <w:r w:rsidR="005568E0" w:rsidRPr="009E5A55">
        <w:rPr>
          <w:rFonts w:ascii="Garamond" w:hAnsi="Garamond"/>
        </w:rPr>
        <w:t xml:space="preserve"> </w:t>
      </w:r>
      <w:r w:rsidR="00643E72">
        <w:rPr>
          <w:rFonts w:ascii="Garamond" w:hAnsi="Garamond"/>
        </w:rPr>
        <w:t>Senior Financial Analyst</w:t>
      </w:r>
      <w:r w:rsidR="005568E0" w:rsidRPr="009E5A55">
        <w:rPr>
          <w:rFonts w:ascii="Garamond" w:hAnsi="Garamond"/>
        </w:rPr>
        <w:t xml:space="preserve">, </w:t>
      </w:r>
      <w:r w:rsidR="00525C48" w:rsidRPr="009E5A55">
        <w:rPr>
          <w:rFonts w:ascii="Garamond" w:hAnsi="Garamond"/>
        </w:rPr>
        <w:t>c</w:t>
      </w:r>
      <w:r w:rsidR="00096DFB" w:rsidRPr="009E5A55">
        <w:rPr>
          <w:rFonts w:ascii="Garamond" w:hAnsi="Garamond"/>
        </w:rPr>
        <w:t xml:space="preserve">alled the meeting to order at </w:t>
      </w:r>
      <w:r w:rsidR="004068EE" w:rsidRPr="009E5A55">
        <w:rPr>
          <w:rFonts w:ascii="Garamond" w:hAnsi="Garamond"/>
        </w:rPr>
        <w:t>10:0</w:t>
      </w:r>
      <w:r w:rsidRPr="009E5A55">
        <w:rPr>
          <w:rFonts w:ascii="Garamond" w:hAnsi="Garamond"/>
        </w:rPr>
        <w:t>4</w:t>
      </w:r>
      <w:r w:rsidR="007F5A5C">
        <w:rPr>
          <w:rFonts w:ascii="Garamond" w:hAnsi="Garamond"/>
        </w:rPr>
        <w:t xml:space="preserve"> </w:t>
      </w:r>
      <w:r w:rsidR="004068EE" w:rsidRPr="009E5A55">
        <w:rPr>
          <w:rFonts w:ascii="Garamond" w:hAnsi="Garamond"/>
        </w:rPr>
        <w:t>am</w:t>
      </w:r>
      <w:r w:rsidR="00525C48" w:rsidRPr="009E5A55">
        <w:rPr>
          <w:rFonts w:ascii="Garamond" w:hAnsi="Garamond"/>
        </w:rPr>
        <w:t xml:space="preserve">. He announced that this was a planning meeting of Board staff to receive and discuss information relative to the applications before the Board. No votes would be taken. </w:t>
      </w:r>
      <w:r w:rsidR="006324F4" w:rsidRPr="009E5A55">
        <w:rPr>
          <w:rFonts w:ascii="Garamond" w:hAnsi="Garamond"/>
        </w:rPr>
        <w:t>A</w:t>
      </w:r>
      <w:r w:rsidR="00525C48" w:rsidRPr="009E5A55">
        <w:rPr>
          <w:rFonts w:ascii="Garamond" w:hAnsi="Garamond"/>
        </w:rPr>
        <w:t xml:space="preserve"> quorum</w:t>
      </w:r>
      <w:r w:rsidR="006324F4" w:rsidRPr="009E5A55">
        <w:rPr>
          <w:rFonts w:ascii="Garamond" w:hAnsi="Garamond"/>
        </w:rPr>
        <w:t xml:space="preserve"> was present</w:t>
      </w:r>
      <w:r w:rsidR="00525C48" w:rsidRPr="009E5A55">
        <w:rPr>
          <w:rFonts w:ascii="Garamond" w:hAnsi="Garamond"/>
          <w:b/>
        </w:rPr>
        <w:t>.</w:t>
      </w:r>
    </w:p>
    <w:p w:rsidR="00525C48" w:rsidRPr="00071A3B" w:rsidRDefault="00525C48" w:rsidP="009B53B3">
      <w:pPr>
        <w:pStyle w:val="ListParagraph"/>
        <w:ind w:left="0"/>
        <w:rPr>
          <w:rFonts w:ascii="Garamond" w:hAnsi="Garamond"/>
          <w:highlight w:val="yellow"/>
        </w:rPr>
      </w:pPr>
    </w:p>
    <w:p w:rsidR="009E5A55" w:rsidRPr="00AD2695" w:rsidRDefault="009E5A55" w:rsidP="009E5A55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AD2695">
        <w:rPr>
          <w:rFonts w:ascii="Garamond" w:hAnsi="Garamond"/>
          <w:b/>
        </w:rPr>
        <w:t>Texas Transportation Commission State of Texas Highway Improvement General Obligation Bonds (multiple series)</w:t>
      </w:r>
    </w:p>
    <w:p w:rsidR="00497176" w:rsidRPr="009E5A55" w:rsidRDefault="00497176" w:rsidP="00497176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:rsidR="009E5A55" w:rsidRPr="00D02323" w:rsidRDefault="009E5A55" w:rsidP="00643E72">
      <w:pPr>
        <w:pStyle w:val="ListParagraph"/>
        <w:jc w:val="both"/>
        <w:rPr>
          <w:rFonts w:ascii="Garamond" w:hAnsi="Garamond"/>
        </w:rPr>
      </w:pPr>
      <w:r w:rsidRPr="009E5A55">
        <w:rPr>
          <w:rFonts w:ascii="Garamond" w:hAnsi="Garamond"/>
        </w:rPr>
        <w:t xml:space="preserve">Representatives </w:t>
      </w:r>
      <w:r w:rsidR="00AD2695">
        <w:rPr>
          <w:rFonts w:ascii="Garamond" w:hAnsi="Garamond"/>
        </w:rPr>
        <w:t xml:space="preserve">present </w:t>
      </w:r>
      <w:r w:rsidRPr="009E5A55">
        <w:rPr>
          <w:rFonts w:ascii="Garamond" w:hAnsi="Garamond"/>
        </w:rPr>
        <w:t>were</w:t>
      </w:r>
      <w:r>
        <w:rPr>
          <w:rFonts w:ascii="Garamond" w:hAnsi="Garamond"/>
        </w:rPr>
        <w:t xml:space="preserve">: </w:t>
      </w:r>
      <w:r w:rsidRPr="00D02323">
        <w:rPr>
          <w:rFonts w:ascii="Garamond" w:hAnsi="Garamond"/>
        </w:rPr>
        <w:t>Benjamin Asher, Innovative Financing/Debt Management Officer</w:t>
      </w:r>
      <w:r>
        <w:rPr>
          <w:rFonts w:ascii="Garamond" w:hAnsi="Garamond"/>
        </w:rPr>
        <w:t>, TXDOT; Rebecca Bronson, Attorney, Office of General Counsel, TXDOT; Sara Ulbrich, Financial Analyst, TXDOT; Sarah Chapa, Special Project</w:t>
      </w:r>
      <w:r w:rsidR="007F5A5C">
        <w:rPr>
          <w:rFonts w:ascii="Garamond" w:hAnsi="Garamond"/>
        </w:rPr>
        <w:t>s</w:t>
      </w:r>
      <w:r>
        <w:rPr>
          <w:rFonts w:ascii="Garamond" w:hAnsi="Garamond"/>
        </w:rPr>
        <w:t xml:space="preserve"> Coordinator, TXDOT; Carol Polumbo,</w:t>
      </w:r>
      <w:r w:rsidR="00643E72">
        <w:rPr>
          <w:rFonts w:ascii="Garamond" w:hAnsi="Garamond"/>
        </w:rPr>
        <w:t xml:space="preserve"> Bond Counsel,</w:t>
      </w:r>
      <w:r>
        <w:rPr>
          <w:rFonts w:ascii="Garamond" w:hAnsi="Garamond"/>
        </w:rPr>
        <w:t xml:space="preserve"> McCall, Parkhurst &amp; Horton, LLP; Andres D. Diamond-Ortiz, Financial Advisor, Estrada Hinojosa</w:t>
      </w:r>
      <w:r w:rsidR="007F5A5C">
        <w:rPr>
          <w:rFonts w:ascii="Garamond" w:hAnsi="Garamond"/>
        </w:rPr>
        <w:t>.</w:t>
      </w:r>
    </w:p>
    <w:p w:rsidR="009E5A55" w:rsidRDefault="009E5A55" w:rsidP="00594638">
      <w:pPr>
        <w:ind w:left="720"/>
        <w:jc w:val="both"/>
        <w:rPr>
          <w:rFonts w:ascii="Garamond" w:hAnsi="Garamond"/>
          <w:highlight w:val="yellow"/>
        </w:rPr>
      </w:pPr>
    </w:p>
    <w:p w:rsidR="00643E72" w:rsidRDefault="009E5A55" w:rsidP="00643E72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TTC</w:t>
      </w:r>
      <w:r w:rsidRPr="00B743A9">
        <w:rPr>
          <w:rFonts w:ascii="Garamond" w:hAnsi="Garamond"/>
        </w:rPr>
        <w:t xml:space="preserve"> is seeking approval to issue State Highway Improvement General Obligation Bonds in a maximum par and not to exceed amount of $1,667,468,539, including premiums, if any.</w:t>
      </w:r>
      <w:r w:rsidRPr="00B743A9">
        <w:rPr>
          <w:rFonts w:ascii="Garamond" w:hAnsi="Garamond" w:cs="Times"/>
        </w:rPr>
        <w:t xml:space="preserve"> The Department may issue the bonds in one or more series. </w:t>
      </w:r>
      <w:r w:rsidRPr="002E1947">
        <w:rPr>
          <w:rFonts w:ascii="Garamond" w:hAnsi="Garamond"/>
        </w:rPr>
        <w:t>Proceeds from the bonds will be used to: 1) pay or reimburse the State Highway Fund for the costs of highway improvement projects authorized under Section 222.004</w:t>
      </w:r>
      <w:r w:rsidR="00C87F61">
        <w:rPr>
          <w:rFonts w:ascii="Garamond" w:hAnsi="Garamond"/>
        </w:rPr>
        <w:t xml:space="preserve"> Texas Transportation Code</w:t>
      </w:r>
      <w:r w:rsidRPr="002E1947">
        <w:rPr>
          <w:rFonts w:ascii="Garamond" w:hAnsi="Garamond"/>
        </w:rPr>
        <w:t xml:space="preserve">, and 2) </w:t>
      </w:r>
      <w:r w:rsidRPr="004A60A0">
        <w:rPr>
          <w:rFonts w:ascii="Garamond" w:hAnsi="Garamond"/>
        </w:rPr>
        <w:t>to pay: a) the costs of</w:t>
      </w:r>
      <w:r>
        <w:rPr>
          <w:rFonts w:ascii="Garamond" w:hAnsi="Garamond"/>
        </w:rPr>
        <w:t xml:space="preserve"> </w:t>
      </w:r>
      <w:r w:rsidRPr="004A60A0">
        <w:rPr>
          <w:rFonts w:ascii="Garamond" w:hAnsi="Garamond"/>
        </w:rPr>
        <w:t>administering the projects, b) the cost of issuing the Bonds and c) all or part of a payment owed under a credit</w:t>
      </w:r>
      <w:r>
        <w:rPr>
          <w:rFonts w:ascii="Garamond" w:hAnsi="Garamond"/>
        </w:rPr>
        <w:t xml:space="preserve"> </w:t>
      </w:r>
      <w:r w:rsidRPr="004A60A0">
        <w:rPr>
          <w:rFonts w:ascii="Garamond" w:hAnsi="Garamond"/>
        </w:rPr>
        <w:t>agreement.</w:t>
      </w:r>
      <w:r>
        <w:rPr>
          <w:rFonts w:ascii="Garamond" w:hAnsi="Garamond"/>
        </w:rPr>
        <w:t xml:space="preserve"> </w:t>
      </w:r>
    </w:p>
    <w:p w:rsidR="00643E72" w:rsidRDefault="00643E72" w:rsidP="00643E72">
      <w:pPr>
        <w:ind w:left="720"/>
        <w:jc w:val="both"/>
        <w:rPr>
          <w:rFonts w:ascii="Garamond" w:hAnsi="Garamond"/>
        </w:rPr>
      </w:pPr>
    </w:p>
    <w:p w:rsidR="00C87F61" w:rsidRPr="00F063AC" w:rsidRDefault="00C87F61" w:rsidP="00C87F61">
      <w:pPr>
        <w:ind w:left="720"/>
        <w:jc w:val="both"/>
        <w:rPr>
          <w:rFonts w:ascii="Garamond" w:hAnsi="Garamond"/>
          <w:highlight w:val="yellow"/>
        </w:rPr>
      </w:pPr>
      <w:r w:rsidRPr="00B743A9">
        <w:rPr>
          <w:rFonts w:ascii="Garamond" w:hAnsi="Garamond"/>
        </w:rPr>
        <w:t xml:space="preserve">The bonds are being issued pursuant to the authority granted to the Commission by Article III, Section 49-p of the Texas Constitution; Section 222.004, Texas </w:t>
      </w:r>
      <w:r w:rsidRPr="000335EA">
        <w:rPr>
          <w:rFonts w:ascii="Garamond" w:hAnsi="Garamond"/>
        </w:rPr>
        <w:t xml:space="preserve">Transportation Code, as amended; Chapter 1371, Texas Government Code, as amended; and pursuant to the Third Supplement. </w:t>
      </w:r>
    </w:p>
    <w:p w:rsidR="00C87F61" w:rsidRDefault="00C87F61" w:rsidP="00C87F61">
      <w:pPr>
        <w:ind w:left="720"/>
        <w:jc w:val="both"/>
        <w:rPr>
          <w:rFonts w:ascii="Garamond" w:hAnsi="Garamond"/>
        </w:rPr>
      </w:pPr>
    </w:p>
    <w:p w:rsidR="00E04527" w:rsidRPr="00B743A9" w:rsidRDefault="009E5A55" w:rsidP="00C87F61">
      <w:pPr>
        <w:ind w:left="720"/>
        <w:jc w:val="both"/>
        <w:rPr>
          <w:rFonts w:ascii="Garamond" w:hAnsi="Garamond"/>
        </w:rPr>
      </w:pPr>
      <w:r w:rsidRPr="00B743A9">
        <w:rPr>
          <w:rFonts w:ascii="Garamond" w:hAnsi="Garamond"/>
        </w:rPr>
        <w:t xml:space="preserve">The Commission approved a Minute Order on January 30, 2014 authorizing the Department to issue the </w:t>
      </w:r>
      <w:r w:rsidRPr="002B0D84">
        <w:rPr>
          <w:rFonts w:ascii="Garamond" w:hAnsi="Garamond"/>
        </w:rPr>
        <w:t>$2,901,359,953</w:t>
      </w:r>
      <w:r>
        <w:rPr>
          <w:rFonts w:ascii="Garamond" w:hAnsi="Garamond"/>
        </w:rPr>
        <w:t xml:space="preserve"> </w:t>
      </w:r>
      <w:r w:rsidRPr="00A35265">
        <w:rPr>
          <w:rFonts w:ascii="Garamond" w:hAnsi="Garamond"/>
        </w:rPr>
        <w:t>in authority</w:t>
      </w:r>
      <w:r w:rsidRPr="00A35265" w:rsidDel="006E7219">
        <w:rPr>
          <w:rFonts w:ascii="Garamond" w:hAnsi="Garamond"/>
        </w:rPr>
        <w:t xml:space="preserve"> </w:t>
      </w:r>
      <w:r w:rsidRPr="00A35265">
        <w:rPr>
          <w:rFonts w:ascii="Garamond" w:hAnsi="Garamond"/>
        </w:rPr>
        <w:t>for highway improvement projects</w:t>
      </w:r>
      <w:r w:rsidR="00E04527">
        <w:rPr>
          <w:rFonts w:ascii="Garamond" w:hAnsi="Garamond"/>
        </w:rPr>
        <w:t>.</w:t>
      </w:r>
      <w:r w:rsidR="00C87F61">
        <w:rPr>
          <w:rFonts w:ascii="Garamond" w:hAnsi="Garamond"/>
        </w:rPr>
        <w:t xml:space="preserve"> </w:t>
      </w:r>
      <w:r w:rsidR="00C87F61" w:rsidRPr="002B0D84">
        <w:rPr>
          <w:rFonts w:ascii="Garamond" w:hAnsi="Garamond"/>
        </w:rPr>
        <w:t xml:space="preserve">The authority for the </w:t>
      </w:r>
      <w:r w:rsidR="00C87F61">
        <w:rPr>
          <w:rFonts w:ascii="Garamond" w:hAnsi="Garamond"/>
        </w:rPr>
        <w:t>Commission</w:t>
      </w:r>
      <w:r w:rsidR="00C87F61" w:rsidRPr="002B0D84">
        <w:rPr>
          <w:rFonts w:ascii="Garamond" w:hAnsi="Garamond"/>
        </w:rPr>
        <w:t xml:space="preserve"> to sell and</w:t>
      </w:r>
      <w:r w:rsidR="00C87F61">
        <w:rPr>
          <w:rFonts w:ascii="Garamond" w:hAnsi="Garamond"/>
        </w:rPr>
        <w:t xml:space="preserve"> </w:t>
      </w:r>
      <w:r w:rsidR="00C87F61" w:rsidRPr="002B0D84">
        <w:rPr>
          <w:rFonts w:ascii="Garamond" w:hAnsi="Garamond"/>
        </w:rPr>
        <w:t>deliver the Bonds expire</w:t>
      </w:r>
      <w:r w:rsidR="00C87F61">
        <w:rPr>
          <w:rFonts w:ascii="Garamond" w:hAnsi="Garamond"/>
        </w:rPr>
        <w:t>s</w:t>
      </w:r>
      <w:r w:rsidR="00C87F61" w:rsidRPr="002B0D84">
        <w:rPr>
          <w:rFonts w:ascii="Garamond" w:hAnsi="Garamond"/>
        </w:rPr>
        <w:t xml:space="preserve"> at 5:00 p.m. C.S.T. on January 30, 2015.</w:t>
      </w:r>
      <w:r w:rsidR="007F5A5C">
        <w:rPr>
          <w:rFonts w:ascii="Garamond" w:hAnsi="Garamond"/>
        </w:rPr>
        <w:t xml:space="preserve"> Legislative Budget Board</w:t>
      </w:r>
      <w:r w:rsidR="003119A5">
        <w:rPr>
          <w:rFonts w:ascii="Garamond" w:hAnsi="Garamond"/>
        </w:rPr>
        <w:t xml:space="preserve"> staff</w:t>
      </w:r>
      <w:r w:rsidR="007F5A5C">
        <w:rPr>
          <w:rFonts w:ascii="Garamond" w:hAnsi="Garamond"/>
        </w:rPr>
        <w:t xml:space="preserve"> </w:t>
      </w:r>
      <w:r w:rsidR="00E04527">
        <w:rPr>
          <w:rFonts w:ascii="Garamond" w:hAnsi="Garamond"/>
        </w:rPr>
        <w:t>stated that</w:t>
      </w:r>
      <w:r w:rsidR="00517BAE">
        <w:rPr>
          <w:rFonts w:ascii="Garamond" w:hAnsi="Garamond"/>
        </w:rPr>
        <w:t xml:space="preserve"> per rider</w:t>
      </w:r>
      <w:r w:rsidR="00964F2A">
        <w:rPr>
          <w:rFonts w:ascii="Garamond" w:hAnsi="Garamond"/>
        </w:rPr>
        <w:t xml:space="preserve"> 31</w:t>
      </w:r>
      <w:r w:rsidR="00517BAE">
        <w:rPr>
          <w:rFonts w:ascii="Garamond" w:hAnsi="Garamond"/>
        </w:rPr>
        <w:t xml:space="preserve"> </w:t>
      </w:r>
      <w:r w:rsidR="003119A5">
        <w:rPr>
          <w:rFonts w:ascii="Garamond" w:hAnsi="Garamond"/>
        </w:rPr>
        <w:t>in</w:t>
      </w:r>
      <w:r w:rsidR="00517BAE">
        <w:rPr>
          <w:rFonts w:ascii="Garamond" w:hAnsi="Garamond"/>
        </w:rPr>
        <w:t xml:space="preserve"> the GAA,</w:t>
      </w:r>
      <w:r w:rsidR="00E04527">
        <w:rPr>
          <w:rFonts w:ascii="Garamond" w:hAnsi="Garamond"/>
        </w:rPr>
        <w:t xml:space="preserve"> TTC has sufficient</w:t>
      </w:r>
      <w:r w:rsidR="00517BAE">
        <w:rPr>
          <w:rFonts w:ascii="Garamond" w:hAnsi="Garamond"/>
        </w:rPr>
        <w:t xml:space="preserve"> appropriation</w:t>
      </w:r>
      <w:r w:rsidR="00E04527">
        <w:rPr>
          <w:rFonts w:ascii="Garamond" w:hAnsi="Garamond"/>
        </w:rPr>
        <w:t xml:space="preserve"> authority to issue these bonds.</w:t>
      </w:r>
    </w:p>
    <w:p w:rsidR="009E5A55" w:rsidRDefault="009E5A55" w:rsidP="00594638">
      <w:pPr>
        <w:ind w:left="720"/>
        <w:jc w:val="both"/>
        <w:rPr>
          <w:rFonts w:ascii="Garamond" w:hAnsi="Garamond"/>
          <w:highlight w:val="yellow"/>
        </w:rPr>
      </w:pPr>
    </w:p>
    <w:p w:rsidR="00463A67" w:rsidRPr="00071A3B" w:rsidRDefault="00463A67" w:rsidP="002B53E5">
      <w:pPr>
        <w:jc w:val="both"/>
        <w:rPr>
          <w:rFonts w:ascii="Garamond" w:hAnsi="Garamond"/>
          <w:highlight w:val="yellow"/>
        </w:rPr>
      </w:pPr>
    </w:p>
    <w:p w:rsidR="00AD2695" w:rsidRPr="00EF700E" w:rsidRDefault="00AD2695" w:rsidP="00AD2695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EF700E">
        <w:rPr>
          <w:rFonts w:ascii="Garamond" w:hAnsi="Garamond"/>
          <w:b/>
        </w:rPr>
        <w:t>EXEMPT – Texas Transportation Commission State Highway Fund First Tier Revenue and Refunding Bonds (issued in one or more Series)</w:t>
      </w:r>
    </w:p>
    <w:p w:rsidR="00AD2695" w:rsidRDefault="00AD2695" w:rsidP="00AD2695">
      <w:pPr>
        <w:pStyle w:val="ListParagraph"/>
        <w:rPr>
          <w:rFonts w:ascii="Garamond" w:hAnsi="Garamond"/>
        </w:rPr>
      </w:pPr>
    </w:p>
    <w:p w:rsidR="00AD2695" w:rsidRDefault="00AD2695" w:rsidP="00643E72">
      <w:pPr>
        <w:pStyle w:val="ListParagraph"/>
        <w:jc w:val="both"/>
        <w:rPr>
          <w:rFonts w:ascii="Garamond" w:hAnsi="Garamond"/>
        </w:rPr>
      </w:pPr>
      <w:r w:rsidRPr="007306A9">
        <w:rPr>
          <w:rFonts w:ascii="Garamond" w:hAnsi="Garamond"/>
        </w:rPr>
        <w:t>This transaction was approved on the EXEMPT track on Tuesday March 4, 2014.</w:t>
      </w:r>
    </w:p>
    <w:p w:rsidR="00633A72" w:rsidRPr="00071A3B" w:rsidRDefault="00633A72" w:rsidP="009A05E1">
      <w:pPr>
        <w:ind w:left="720"/>
        <w:jc w:val="both"/>
        <w:rPr>
          <w:rFonts w:ascii="Garamond" w:hAnsi="Garamond"/>
          <w:highlight w:val="yellow"/>
        </w:rPr>
      </w:pPr>
    </w:p>
    <w:p w:rsidR="00AD2695" w:rsidRPr="00071A3B" w:rsidRDefault="00AD2695" w:rsidP="002B53E5">
      <w:pPr>
        <w:ind w:left="720"/>
        <w:jc w:val="both"/>
        <w:rPr>
          <w:rFonts w:ascii="Garamond" w:hAnsi="Garamond"/>
          <w:highlight w:val="yellow"/>
        </w:rPr>
      </w:pPr>
    </w:p>
    <w:p w:rsidR="00AD2695" w:rsidRPr="00EF700E" w:rsidRDefault="00AD2695" w:rsidP="00AD2695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EF700E">
        <w:rPr>
          <w:rFonts w:ascii="Garamond" w:hAnsi="Garamond"/>
          <w:b/>
        </w:rPr>
        <w:t>EXEMPT – Texas Transportation Commission State of Texas General Obligation Mobility Fund Refunding Bonds (issued in one or more Series)</w:t>
      </w:r>
    </w:p>
    <w:p w:rsidR="00AD2695" w:rsidRDefault="00AD2695" w:rsidP="00AD2695">
      <w:pPr>
        <w:pStyle w:val="ListParagraph"/>
        <w:rPr>
          <w:rFonts w:ascii="Garamond" w:hAnsi="Garamond"/>
        </w:rPr>
      </w:pPr>
    </w:p>
    <w:p w:rsidR="00AD2695" w:rsidRPr="007306A9" w:rsidRDefault="00AD2695" w:rsidP="00643E72">
      <w:pPr>
        <w:pStyle w:val="ListParagraph"/>
        <w:jc w:val="both"/>
        <w:rPr>
          <w:rFonts w:ascii="Garamond" w:hAnsi="Garamond"/>
        </w:rPr>
      </w:pPr>
      <w:r w:rsidRPr="007306A9">
        <w:rPr>
          <w:rFonts w:ascii="Garamond" w:hAnsi="Garamond"/>
        </w:rPr>
        <w:t xml:space="preserve">This transaction is on the EXEMPT </w:t>
      </w:r>
      <w:r>
        <w:rPr>
          <w:rFonts w:ascii="Garamond" w:hAnsi="Garamond"/>
        </w:rPr>
        <w:t xml:space="preserve">track and staff is waiting on additional information </w:t>
      </w:r>
      <w:r w:rsidRPr="007306A9">
        <w:rPr>
          <w:rFonts w:ascii="Garamond" w:hAnsi="Garamond"/>
        </w:rPr>
        <w:t xml:space="preserve">for the application to be complete. </w:t>
      </w:r>
    </w:p>
    <w:p w:rsidR="00AD2499" w:rsidRPr="00071A3B" w:rsidRDefault="00AD2499" w:rsidP="003A7287">
      <w:pPr>
        <w:ind w:left="720"/>
        <w:jc w:val="both"/>
        <w:rPr>
          <w:rFonts w:ascii="Garamond" w:hAnsi="Garamond"/>
          <w:highlight w:val="yellow"/>
        </w:rPr>
      </w:pPr>
    </w:p>
    <w:p w:rsidR="00042EBA" w:rsidRPr="00071A3B" w:rsidRDefault="00042EBA" w:rsidP="003A7287">
      <w:pPr>
        <w:ind w:left="720"/>
        <w:jc w:val="both"/>
        <w:rPr>
          <w:rFonts w:ascii="Garamond" w:hAnsi="Garamond"/>
          <w:highlight w:val="yellow"/>
        </w:rPr>
      </w:pPr>
    </w:p>
    <w:p w:rsidR="00AD2695" w:rsidRPr="00EF700E" w:rsidRDefault="00AD2695" w:rsidP="00AD2695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EF700E">
        <w:rPr>
          <w:rFonts w:ascii="Garamond" w:hAnsi="Garamond"/>
          <w:b/>
        </w:rPr>
        <w:t>EXEMPT – Texas Department of Housing and Community Affairs Multifamily Housing Revenue Bonds (Patriot’s Crossing Apartments) Series 2014</w:t>
      </w:r>
    </w:p>
    <w:p w:rsidR="00AD2695" w:rsidRPr="000F2641" w:rsidRDefault="00AD2695" w:rsidP="00AD2695">
      <w:pPr>
        <w:pStyle w:val="ListParagraph"/>
        <w:jc w:val="both"/>
        <w:rPr>
          <w:rFonts w:ascii="Garamond" w:hAnsi="Garamond"/>
          <w:b/>
          <w:highlight w:val="yellow"/>
        </w:rPr>
      </w:pPr>
    </w:p>
    <w:p w:rsidR="00AD2695" w:rsidRPr="007306A9" w:rsidRDefault="00AD2695" w:rsidP="00643E72">
      <w:pPr>
        <w:pStyle w:val="ListParagraph"/>
        <w:jc w:val="both"/>
        <w:rPr>
          <w:rFonts w:ascii="Garamond" w:hAnsi="Garamond"/>
        </w:rPr>
      </w:pPr>
      <w:r w:rsidRPr="007306A9">
        <w:rPr>
          <w:rFonts w:ascii="Garamond" w:hAnsi="Garamond"/>
        </w:rPr>
        <w:t xml:space="preserve">This transaction is on the EXEMPT track and staff is waiting on </w:t>
      </w:r>
      <w:r>
        <w:rPr>
          <w:rFonts w:ascii="Garamond" w:hAnsi="Garamond"/>
        </w:rPr>
        <w:t xml:space="preserve">a loan </w:t>
      </w:r>
      <w:r w:rsidRPr="007306A9">
        <w:rPr>
          <w:rFonts w:ascii="Garamond" w:hAnsi="Garamond"/>
        </w:rPr>
        <w:t>commitment</w:t>
      </w:r>
      <w:r>
        <w:rPr>
          <w:rFonts w:ascii="Garamond" w:hAnsi="Garamond"/>
        </w:rPr>
        <w:t xml:space="preserve"> from the US Department of Housing and Urban Development</w:t>
      </w:r>
      <w:r w:rsidRPr="007306A9">
        <w:rPr>
          <w:rFonts w:ascii="Garamond" w:hAnsi="Garamond"/>
        </w:rPr>
        <w:t xml:space="preserve"> for the application to be complete. </w:t>
      </w:r>
    </w:p>
    <w:p w:rsidR="00AD2695" w:rsidRDefault="00AD2695" w:rsidP="00AD2695">
      <w:pPr>
        <w:pStyle w:val="ListParagraph"/>
        <w:rPr>
          <w:rFonts w:ascii="Garamond" w:hAnsi="Garamond"/>
          <w:u w:val="single"/>
        </w:rPr>
      </w:pPr>
    </w:p>
    <w:p w:rsidR="00AD2695" w:rsidRPr="008C2163" w:rsidRDefault="00AD2695" w:rsidP="00643E72">
      <w:pPr>
        <w:pStyle w:val="ListParagraph"/>
        <w:jc w:val="both"/>
        <w:rPr>
          <w:rFonts w:ascii="Garamond" w:hAnsi="Garamond"/>
        </w:rPr>
      </w:pPr>
      <w:r w:rsidRPr="00BF272A">
        <w:rPr>
          <w:rFonts w:ascii="Garamond" w:hAnsi="Garamond"/>
        </w:rPr>
        <w:t>Representatives present were: Jean</w:t>
      </w:r>
      <w:r w:rsidRPr="008C2163">
        <w:rPr>
          <w:rFonts w:ascii="Garamond" w:hAnsi="Garamond"/>
        </w:rPr>
        <w:t xml:space="preserve"> Latsha, Director of Multifamily Finance, </w:t>
      </w:r>
      <w:proofErr w:type="gramStart"/>
      <w:r w:rsidRPr="008C2163">
        <w:rPr>
          <w:rFonts w:ascii="Garamond" w:hAnsi="Garamond"/>
        </w:rPr>
        <w:t>TDHCA</w:t>
      </w:r>
      <w:proofErr w:type="gramEnd"/>
      <w:r>
        <w:rPr>
          <w:rFonts w:ascii="Garamond" w:hAnsi="Garamond"/>
        </w:rPr>
        <w:t>;</w:t>
      </w:r>
    </w:p>
    <w:p w:rsidR="00AD2695" w:rsidRPr="008C2163" w:rsidRDefault="00AD2695" w:rsidP="00643E72">
      <w:pPr>
        <w:ind w:left="720"/>
        <w:jc w:val="both"/>
        <w:rPr>
          <w:rFonts w:ascii="Garamond" w:hAnsi="Garamond"/>
        </w:rPr>
      </w:pPr>
      <w:proofErr w:type="gramStart"/>
      <w:r w:rsidRPr="008C2163">
        <w:rPr>
          <w:rFonts w:ascii="Garamond" w:hAnsi="Garamond"/>
        </w:rPr>
        <w:t>Teresa Morales, Multifamily Division Manager, TDHCA</w:t>
      </w:r>
      <w:r>
        <w:rPr>
          <w:rFonts w:ascii="Garamond" w:hAnsi="Garamond"/>
        </w:rPr>
        <w:t xml:space="preserve">; </w:t>
      </w:r>
      <w:r w:rsidRPr="008C2163">
        <w:rPr>
          <w:rFonts w:ascii="Garamond" w:hAnsi="Garamond"/>
        </w:rPr>
        <w:t>Brent Stewart, Director of Underwriting</w:t>
      </w:r>
      <w:r w:rsidR="00835FAA">
        <w:rPr>
          <w:rFonts w:ascii="Garamond" w:hAnsi="Garamond"/>
        </w:rPr>
        <w:t>,</w:t>
      </w:r>
      <w:r w:rsidR="007F5A5C">
        <w:rPr>
          <w:rFonts w:ascii="Garamond" w:hAnsi="Garamond"/>
        </w:rPr>
        <w:t xml:space="preserve"> TDHCA.</w:t>
      </w:r>
      <w:proofErr w:type="gramEnd"/>
    </w:p>
    <w:p w:rsidR="00594638" w:rsidRDefault="00594638" w:rsidP="002B53E5">
      <w:pPr>
        <w:ind w:firstLine="720"/>
        <w:rPr>
          <w:rFonts w:ascii="Garamond" w:hAnsi="Garamond"/>
          <w:highlight w:val="yellow"/>
        </w:rPr>
      </w:pPr>
    </w:p>
    <w:p w:rsidR="007F5A5C" w:rsidRPr="00071A3B" w:rsidRDefault="007F5A5C" w:rsidP="002B53E5">
      <w:pPr>
        <w:ind w:firstLine="720"/>
        <w:rPr>
          <w:rFonts w:ascii="Garamond" w:hAnsi="Garamond"/>
          <w:highlight w:val="yellow"/>
        </w:rPr>
      </w:pPr>
    </w:p>
    <w:p w:rsidR="00AD2695" w:rsidRPr="008C2163" w:rsidRDefault="00AD2695" w:rsidP="00AD2695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8C2163">
        <w:rPr>
          <w:rFonts w:ascii="Garamond" w:hAnsi="Garamond"/>
          <w:b/>
        </w:rPr>
        <w:t>Texas Public Finance Authority Texas Workforce Commission Unemployment Compensation Obligation Assessment Revenue Refunding Bonds, Series 2014A &amp; B</w:t>
      </w:r>
    </w:p>
    <w:p w:rsidR="00AD2695" w:rsidRPr="000F2641" w:rsidRDefault="00AD2695" w:rsidP="00AD269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highlight w:val="yellow"/>
        </w:rPr>
      </w:pPr>
    </w:p>
    <w:p w:rsidR="00AD2695" w:rsidRDefault="00AD2695" w:rsidP="00AD2695">
      <w:pPr>
        <w:pStyle w:val="ListParagraph"/>
        <w:jc w:val="both"/>
        <w:rPr>
          <w:rFonts w:ascii="Garamond" w:hAnsi="Garamond"/>
        </w:rPr>
      </w:pPr>
      <w:r w:rsidRPr="00BF272A">
        <w:rPr>
          <w:rFonts w:ascii="Garamond" w:hAnsi="Garamond"/>
        </w:rPr>
        <w:t xml:space="preserve">Representatives present were: </w:t>
      </w:r>
      <w:r w:rsidRPr="00485995">
        <w:rPr>
          <w:rFonts w:ascii="Garamond" w:hAnsi="Garamond"/>
        </w:rPr>
        <w:t>John Hernandez, Interim Executive Director</w:t>
      </w:r>
      <w:r>
        <w:rPr>
          <w:rFonts w:ascii="Garamond" w:hAnsi="Garamond"/>
        </w:rPr>
        <w:t xml:space="preserve">, TPFA; </w:t>
      </w:r>
      <w:r w:rsidRPr="00485995">
        <w:rPr>
          <w:rFonts w:ascii="Garamond" w:hAnsi="Garamond"/>
        </w:rPr>
        <w:t>John Barton, Senior Financial Analyst</w:t>
      </w:r>
      <w:r>
        <w:rPr>
          <w:rFonts w:ascii="Garamond" w:hAnsi="Garamond"/>
        </w:rPr>
        <w:t xml:space="preserve">, TPFA; </w:t>
      </w:r>
      <w:r w:rsidRPr="00485995">
        <w:rPr>
          <w:rFonts w:ascii="Garamond" w:hAnsi="Garamond"/>
        </w:rPr>
        <w:t>Chris Allen, Financial Advisor</w:t>
      </w:r>
      <w:r>
        <w:rPr>
          <w:rFonts w:ascii="Garamond" w:hAnsi="Garamond"/>
        </w:rPr>
        <w:t xml:space="preserve">, First Southwest Company; </w:t>
      </w:r>
      <w:r w:rsidRPr="00485995">
        <w:rPr>
          <w:rFonts w:ascii="Garamond" w:hAnsi="Garamond"/>
        </w:rPr>
        <w:t>Barron Wallace, Bond Counsel</w:t>
      </w:r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B</w:t>
      </w:r>
      <w:r w:rsidR="00626F3C">
        <w:rPr>
          <w:rFonts w:ascii="Garamond" w:hAnsi="Garamond"/>
        </w:rPr>
        <w:t>racewell</w:t>
      </w:r>
      <w:proofErr w:type="spellEnd"/>
      <w:r w:rsidR="00626F3C">
        <w:rPr>
          <w:rFonts w:ascii="Garamond" w:hAnsi="Garamond"/>
        </w:rPr>
        <w:t xml:space="preserve"> Giuliani; </w:t>
      </w:r>
      <w:r w:rsidRPr="00485995">
        <w:rPr>
          <w:rFonts w:ascii="Garamond" w:hAnsi="Garamond"/>
        </w:rPr>
        <w:t>Randy Townsend, Chief Financial Officer</w:t>
      </w:r>
      <w:r w:rsidR="00626F3C">
        <w:rPr>
          <w:rFonts w:ascii="Garamond" w:hAnsi="Garamond"/>
        </w:rPr>
        <w:t xml:space="preserve">, TWC; </w:t>
      </w:r>
      <w:r w:rsidRPr="00485995">
        <w:rPr>
          <w:rFonts w:ascii="Garamond" w:hAnsi="Garamond"/>
        </w:rPr>
        <w:t>Warren Collier, Chief Accounting Officer</w:t>
      </w:r>
      <w:r w:rsidR="00626F3C">
        <w:rPr>
          <w:rFonts w:ascii="Garamond" w:hAnsi="Garamond"/>
        </w:rPr>
        <w:t>, TWC.</w:t>
      </w:r>
    </w:p>
    <w:p w:rsidR="00626F3C" w:rsidRDefault="00626F3C" w:rsidP="00AD2695">
      <w:pPr>
        <w:pStyle w:val="ListParagraph"/>
        <w:jc w:val="both"/>
        <w:rPr>
          <w:rFonts w:ascii="Garamond" w:hAnsi="Garamond"/>
        </w:rPr>
      </w:pPr>
    </w:p>
    <w:p w:rsidR="00BF272A" w:rsidRDefault="00626F3C" w:rsidP="00626F3C">
      <w:pPr>
        <w:ind w:left="720"/>
        <w:jc w:val="both"/>
        <w:rPr>
          <w:rFonts w:ascii="Garamond" w:hAnsi="Garamond"/>
        </w:rPr>
      </w:pPr>
      <w:r w:rsidRPr="004E24D2">
        <w:rPr>
          <w:rFonts w:ascii="Garamond" w:hAnsi="Garamond"/>
        </w:rPr>
        <w:t>TPFA is seeking approval to issue Unemployment Compensation Obligation Assessment Revenue Refunding Bonds, Series 2014 (in one</w:t>
      </w:r>
      <w:r w:rsidR="00BF272A">
        <w:rPr>
          <w:rFonts w:ascii="Garamond" w:hAnsi="Garamond"/>
        </w:rPr>
        <w:t xml:space="preserve"> or</w:t>
      </w:r>
      <w:r w:rsidRPr="004E24D2">
        <w:rPr>
          <w:rFonts w:ascii="Garamond" w:hAnsi="Garamond"/>
        </w:rPr>
        <w:t xml:space="preserve"> more series) in an aggregate par amount of $771,210,000 and maximum total proceeds not to exceed $832,388,775 including premiums, if any. </w:t>
      </w:r>
      <w:r w:rsidRPr="007E05FC">
        <w:rPr>
          <w:rFonts w:ascii="Garamond" w:hAnsi="Garamond"/>
        </w:rPr>
        <w:t xml:space="preserve">Proceeds from the Series 2014 bonds </w:t>
      </w:r>
      <w:r>
        <w:rPr>
          <w:rFonts w:ascii="Garamond" w:hAnsi="Garamond"/>
        </w:rPr>
        <w:t>will be used to refund a portion of the outstanding TPFA T</w:t>
      </w:r>
      <w:r w:rsidR="00662E29">
        <w:rPr>
          <w:rFonts w:ascii="Garamond" w:hAnsi="Garamond"/>
        </w:rPr>
        <w:t xml:space="preserve">exas </w:t>
      </w:r>
      <w:r>
        <w:rPr>
          <w:rFonts w:ascii="Garamond" w:hAnsi="Garamond"/>
        </w:rPr>
        <w:t>W</w:t>
      </w:r>
      <w:r w:rsidR="00662E29">
        <w:rPr>
          <w:rFonts w:ascii="Garamond" w:hAnsi="Garamond"/>
        </w:rPr>
        <w:t xml:space="preserve">orkforce </w:t>
      </w:r>
      <w:r>
        <w:rPr>
          <w:rFonts w:ascii="Garamond" w:hAnsi="Garamond"/>
        </w:rPr>
        <w:t>C</w:t>
      </w:r>
      <w:r w:rsidR="00662E29">
        <w:rPr>
          <w:rFonts w:ascii="Garamond" w:hAnsi="Garamond"/>
        </w:rPr>
        <w:t>ommission (TWC)</w:t>
      </w:r>
      <w:r>
        <w:rPr>
          <w:rFonts w:ascii="Garamond" w:hAnsi="Garamond"/>
        </w:rPr>
        <w:t xml:space="preserve"> Unemployment Compensation Assessment Revenue Bonds, Series 2010A and 2010B and pay the costs of issuance. TWC adopted a resolution</w:t>
      </w:r>
      <w:r w:rsidRPr="00011EB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at its board meeting on January 21, 2014, authorizing the possible refunding of Unemployment Compensation Obligation Assessment Revenue Bonds. </w:t>
      </w:r>
    </w:p>
    <w:p w:rsidR="00BF272A" w:rsidRDefault="00BF272A" w:rsidP="00626F3C">
      <w:pPr>
        <w:ind w:left="720"/>
        <w:jc w:val="both"/>
        <w:rPr>
          <w:rFonts w:ascii="Garamond" w:hAnsi="Garamond"/>
        </w:rPr>
      </w:pPr>
    </w:p>
    <w:p w:rsidR="00626F3C" w:rsidRDefault="00626F3C" w:rsidP="00626F3C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TPFA approved the request for financing from the TWC to refinance </w:t>
      </w:r>
      <w:r w:rsidR="00061DCA">
        <w:rPr>
          <w:rFonts w:ascii="Garamond" w:hAnsi="Garamond"/>
        </w:rPr>
        <w:t>certain</w:t>
      </w:r>
      <w:r>
        <w:rPr>
          <w:rFonts w:ascii="Garamond" w:hAnsi="Garamond"/>
        </w:rPr>
        <w:t xml:space="preserve"> outstanding Unemployment Obligation Assessment Revenue Bonds at its board meeting on February 6, 2014. The final bo</w:t>
      </w:r>
      <w:r w:rsidR="00BF272A">
        <w:rPr>
          <w:rFonts w:ascii="Garamond" w:hAnsi="Garamond"/>
        </w:rPr>
        <w:t>nd resolution is expected to be</w:t>
      </w:r>
      <w:r>
        <w:rPr>
          <w:rFonts w:ascii="Garamond" w:hAnsi="Garamond"/>
        </w:rPr>
        <w:t xml:space="preserve"> approved by TPFA at its board meeting on April 3, 2014.</w:t>
      </w:r>
    </w:p>
    <w:p w:rsidR="00BF272A" w:rsidRDefault="00BF272A" w:rsidP="00626F3C">
      <w:pPr>
        <w:ind w:left="720"/>
        <w:jc w:val="both"/>
        <w:rPr>
          <w:rFonts w:ascii="Garamond" w:hAnsi="Garamond"/>
        </w:rPr>
      </w:pPr>
    </w:p>
    <w:p w:rsidR="00BF272A" w:rsidRPr="007E05FC" w:rsidRDefault="00BF272A" w:rsidP="00BF272A">
      <w:pPr>
        <w:ind w:left="720"/>
        <w:jc w:val="both"/>
        <w:rPr>
          <w:rFonts w:ascii="Garamond" w:hAnsi="Garamond"/>
        </w:rPr>
      </w:pPr>
      <w:r w:rsidRPr="007E05FC">
        <w:rPr>
          <w:rFonts w:ascii="Garamond" w:hAnsi="Garamond"/>
        </w:rPr>
        <w:t>The bonds will be issued pursuant to the Texas Labor Code Chapter 203, Subchapters C and F</w:t>
      </w:r>
      <w:r>
        <w:rPr>
          <w:rFonts w:ascii="Garamond" w:hAnsi="Garamond"/>
        </w:rPr>
        <w:t>; Chapters</w:t>
      </w:r>
      <w:r w:rsidRPr="007E05FC">
        <w:rPr>
          <w:rFonts w:ascii="Garamond" w:hAnsi="Garamond"/>
        </w:rPr>
        <w:t xml:space="preserve"> 1201, 1207, 1232 and </w:t>
      </w:r>
      <w:r>
        <w:rPr>
          <w:rFonts w:ascii="Garamond" w:hAnsi="Garamond"/>
        </w:rPr>
        <w:t xml:space="preserve">1371, Texas Government Code. </w:t>
      </w:r>
    </w:p>
    <w:p w:rsidR="00BF272A" w:rsidRPr="00BF272A" w:rsidRDefault="00BF272A" w:rsidP="00626F3C">
      <w:pPr>
        <w:ind w:left="720"/>
        <w:jc w:val="both"/>
        <w:rPr>
          <w:rFonts w:ascii="Garamond" w:hAnsi="Garamond"/>
        </w:rPr>
      </w:pPr>
      <w:r w:rsidRPr="00BF272A">
        <w:rPr>
          <w:rFonts w:ascii="Garamond" w:hAnsi="Garamond"/>
        </w:rPr>
        <w:lastRenderedPageBreak/>
        <w:t xml:space="preserve">The bonds will be revenue self-supporting securities. Debt service will be paid from </w:t>
      </w:r>
      <w:r>
        <w:rPr>
          <w:rFonts w:ascii="Garamond" w:hAnsi="Garamond"/>
        </w:rPr>
        <w:t>obligation assessment</w:t>
      </w:r>
      <w:r w:rsidRPr="00BF272A">
        <w:rPr>
          <w:rFonts w:ascii="Garamond" w:hAnsi="Garamond"/>
        </w:rPr>
        <w:t xml:space="preserve"> revenue collected by TWC. TPFA will notify TWC of debt-service requirements and bond administrative costs to enable TWC to determine the annual rate for the </w:t>
      </w:r>
      <w:r>
        <w:rPr>
          <w:rFonts w:ascii="Garamond" w:hAnsi="Garamond"/>
        </w:rPr>
        <w:t>obligation assessment</w:t>
      </w:r>
      <w:r w:rsidRPr="00BF272A">
        <w:rPr>
          <w:rFonts w:ascii="Garamond" w:hAnsi="Garamond"/>
        </w:rPr>
        <w:t>.</w:t>
      </w:r>
    </w:p>
    <w:p w:rsidR="00626F3C" w:rsidRPr="007E05FC" w:rsidRDefault="00626F3C" w:rsidP="00626F3C">
      <w:pPr>
        <w:ind w:left="720"/>
        <w:jc w:val="both"/>
        <w:rPr>
          <w:rFonts w:ascii="Garamond" w:hAnsi="Garamond"/>
        </w:rPr>
      </w:pPr>
    </w:p>
    <w:p w:rsidR="00626F3C" w:rsidRPr="00485995" w:rsidRDefault="00626F3C" w:rsidP="00AD2695">
      <w:pPr>
        <w:pStyle w:val="ListParagraph"/>
        <w:jc w:val="both"/>
        <w:rPr>
          <w:rFonts w:ascii="Garamond" w:hAnsi="Garamond"/>
        </w:rPr>
      </w:pPr>
    </w:p>
    <w:p w:rsidR="00936515" w:rsidRPr="00EF700E" w:rsidRDefault="00936515" w:rsidP="00936515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EF700E">
        <w:rPr>
          <w:rFonts w:ascii="Garamond" w:hAnsi="Garamond"/>
          <w:b/>
        </w:rPr>
        <w:t>Update on financial aspects of select properties in the Texas State Affordable Housing Corporation Multifamily Program</w:t>
      </w:r>
    </w:p>
    <w:p w:rsidR="00936515" w:rsidRPr="000F2641" w:rsidRDefault="00936515" w:rsidP="00936515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  <w:highlight w:val="yellow"/>
        </w:rPr>
      </w:pPr>
    </w:p>
    <w:p w:rsidR="00936515" w:rsidRPr="00643E72" w:rsidRDefault="00643E72" w:rsidP="00643E72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u w:val="single"/>
        </w:rPr>
      </w:pPr>
      <w:r w:rsidRPr="00BF272A">
        <w:rPr>
          <w:rFonts w:ascii="Garamond" w:hAnsi="Garamond"/>
        </w:rPr>
        <w:t xml:space="preserve">Representatives present were: </w:t>
      </w:r>
      <w:r w:rsidR="00936515" w:rsidRPr="00BF272A">
        <w:rPr>
          <w:rFonts w:ascii="Garamond" w:hAnsi="Garamond"/>
        </w:rPr>
        <w:t>David Long</w:t>
      </w:r>
      <w:r w:rsidRPr="00BF272A">
        <w:rPr>
          <w:rFonts w:ascii="Garamond" w:hAnsi="Garamond"/>
        </w:rPr>
        <w:t xml:space="preserve">, </w:t>
      </w:r>
      <w:r w:rsidR="00936515" w:rsidRPr="00BF272A">
        <w:rPr>
          <w:rFonts w:ascii="Garamond" w:hAnsi="Garamond"/>
        </w:rPr>
        <w:t>President</w:t>
      </w:r>
      <w:r w:rsidRPr="00BF272A">
        <w:rPr>
          <w:rFonts w:ascii="Garamond" w:hAnsi="Garamond"/>
        </w:rPr>
        <w:t xml:space="preserve">, TSAHC; and </w:t>
      </w:r>
      <w:r w:rsidR="00936515" w:rsidRPr="00BF272A">
        <w:rPr>
          <w:rFonts w:ascii="Garamond" w:hAnsi="Garamond"/>
        </w:rPr>
        <w:t>David Danenfelzer,</w:t>
      </w:r>
      <w:r w:rsidR="00936515" w:rsidRPr="00EF700E">
        <w:rPr>
          <w:rFonts w:ascii="Garamond" w:hAnsi="Garamond"/>
        </w:rPr>
        <w:t xml:space="preserve"> Manager of Development Finance</w:t>
      </w:r>
      <w:r>
        <w:rPr>
          <w:rFonts w:ascii="Garamond" w:hAnsi="Garamond"/>
        </w:rPr>
        <w:t>, TSAHC.</w:t>
      </w:r>
      <w:r w:rsidR="00936515" w:rsidRPr="00EF700E">
        <w:rPr>
          <w:rFonts w:ascii="Garamond" w:hAnsi="Garamond"/>
        </w:rPr>
        <w:t xml:space="preserve"> </w:t>
      </w:r>
    </w:p>
    <w:p w:rsidR="00936515" w:rsidRPr="000F2641" w:rsidRDefault="00936515" w:rsidP="00936515">
      <w:pPr>
        <w:rPr>
          <w:rFonts w:ascii="Garamond" w:hAnsi="Garamond"/>
          <w:highlight w:val="yellow"/>
        </w:rPr>
      </w:pPr>
    </w:p>
    <w:p w:rsidR="00936515" w:rsidRPr="000C591B" w:rsidRDefault="00936515" w:rsidP="00936515">
      <w:pPr>
        <w:pStyle w:val="ListParagraph"/>
        <w:jc w:val="both"/>
        <w:rPr>
          <w:rFonts w:ascii="Garamond" w:hAnsi="Garamond"/>
        </w:rPr>
      </w:pPr>
      <w:r w:rsidRPr="000C591B">
        <w:rPr>
          <w:rFonts w:ascii="Garamond" w:hAnsi="Garamond"/>
        </w:rPr>
        <w:t>Mr. Danenfelzer</w:t>
      </w:r>
      <w:r w:rsidR="00662E29">
        <w:rPr>
          <w:rFonts w:ascii="Garamond" w:hAnsi="Garamond"/>
        </w:rPr>
        <w:t xml:space="preserve"> updated the board on the financial </w:t>
      </w:r>
      <w:r w:rsidRPr="000C591B">
        <w:rPr>
          <w:rFonts w:ascii="Garamond" w:hAnsi="Garamond"/>
        </w:rPr>
        <w:t xml:space="preserve">status of three multifamily tax exempt </w:t>
      </w:r>
      <w:r w:rsidR="00CB0770" w:rsidRPr="000C591B">
        <w:rPr>
          <w:rFonts w:ascii="Garamond" w:hAnsi="Garamond"/>
        </w:rPr>
        <w:t>projects</w:t>
      </w:r>
      <w:r w:rsidRPr="000C591B">
        <w:rPr>
          <w:rFonts w:ascii="Garamond" w:hAnsi="Garamond"/>
        </w:rPr>
        <w:t>:</w:t>
      </w:r>
      <w:r w:rsidR="00662E29">
        <w:rPr>
          <w:rFonts w:ascii="Garamond" w:hAnsi="Garamond"/>
        </w:rPr>
        <w:t xml:space="preserve"> the</w:t>
      </w:r>
      <w:r w:rsidRPr="000C591B">
        <w:rPr>
          <w:rFonts w:ascii="Garamond" w:hAnsi="Garamond"/>
        </w:rPr>
        <w:t xml:space="preserve"> </w:t>
      </w:r>
      <w:r w:rsidR="00662E29">
        <w:rPr>
          <w:rFonts w:ascii="Garamond" w:hAnsi="Garamond"/>
        </w:rPr>
        <w:t xml:space="preserve">refinancing of </w:t>
      </w:r>
      <w:proofErr w:type="spellStart"/>
      <w:r w:rsidR="00662E29">
        <w:rPr>
          <w:rFonts w:ascii="Garamond" w:hAnsi="Garamond"/>
        </w:rPr>
        <w:t>Aguila</w:t>
      </w:r>
      <w:proofErr w:type="spellEnd"/>
      <w:r w:rsidR="00662E29">
        <w:rPr>
          <w:rFonts w:ascii="Garamond" w:hAnsi="Garamond"/>
        </w:rPr>
        <w:t xml:space="preserve"> Oaks A</w:t>
      </w:r>
      <w:r w:rsidRPr="000C591B">
        <w:rPr>
          <w:rFonts w:ascii="Garamond" w:hAnsi="Garamond"/>
        </w:rPr>
        <w:t xml:space="preserve">partments, the </w:t>
      </w:r>
      <w:r w:rsidR="00CB0770" w:rsidRPr="000C591B">
        <w:rPr>
          <w:rFonts w:ascii="Garamond" w:hAnsi="Garamond"/>
        </w:rPr>
        <w:t>liquidation</w:t>
      </w:r>
      <w:r w:rsidRPr="000C591B">
        <w:rPr>
          <w:rFonts w:ascii="Garamond" w:hAnsi="Garamond"/>
        </w:rPr>
        <w:t xml:space="preserve"> of the HDSA </w:t>
      </w:r>
      <w:r w:rsidR="00CB0770" w:rsidRPr="000C591B">
        <w:rPr>
          <w:rFonts w:ascii="Garamond" w:hAnsi="Garamond"/>
        </w:rPr>
        <w:t xml:space="preserve">Portfolio, and </w:t>
      </w:r>
      <w:r w:rsidR="000C591B">
        <w:rPr>
          <w:rFonts w:ascii="Garamond" w:hAnsi="Garamond"/>
        </w:rPr>
        <w:t xml:space="preserve">the </w:t>
      </w:r>
      <w:r w:rsidR="00CB0770" w:rsidRPr="000C591B">
        <w:rPr>
          <w:rFonts w:ascii="Garamond" w:hAnsi="Garamond"/>
        </w:rPr>
        <w:t>liquidation of the South Texas Portfolio.</w:t>
      </w:r>
      <w:r w:rsidRPr="000C591B">
        <w:rPr>
          <w:rFonts w:ascii="Garamond" w:hAnsi="Garamond"/>
        </w:rPr>
        <w:t xml:space="preserve"> </w:t>
      </w:r>
    </w:p>
    <w:p w:rsidR="00936515" w:rsidRDefault="00936515" w:rsidP="00936515">
      <w:pPr>
        <w:pStyle w:val="ListParagraph"/>
        <w:jc w:val="both"/>
        <w:rPr>
          <w:rFonts w:ascii="Garamond" w:hAnsi="Garamond"/>
          <w:b/>
          <w:highlight w:val="yellow"/>
        </w:rPr>
      </w:pPr>
    </w:p>
    <w:p w:rsidR="005416D6" w:rsidRPr="000F2641" w:rsidRDefault="005416D6" w:rsidP="00936515">
      <w:pPr>
        <w:pStyle w:val="ListParagraph"/>
        <w:jc w:val="both"/>
        <w:rPr>
          <w:rFonts w:ascii="Garamond" w:hAnsi="Garamond"/>
          <w:b/>
          <w:highlight w:val="yellow"/>
        </w:rPr>
      </w:pPr>
    </w:p>
    <w:p w:rsidR="00936515" w:rsidRPr="00EF700E" w:rsidRDefault="00936515" w:rsidP="00936515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EF700E">
        <w:rPr>
          <w:rFonts w:ascii="Garamond" w:hAnsi="Garamond"/>
          <w:b/>
        </w:rPr>
        <w:t>Public Comment</w:t>
      </w:r>
    </w:p>
    <w:p w:rsidR="00936515" w:rsidRPr="00EF700E" w:rsidRDefault="00936515" w:rsidP="00936515">
      <w:pPr>
        <w:ind w:left="720"/>
        <w:jc w:val="both"/>
        <w:rPr>
          <w:rFonts w:ascii="Garamond" w:hAnsi="Garamond"/>
          <w:b/>
        </w:rPr>
      </w:pPr>
    </w:p>
    <w:p w:rsidR="00936515" w:rsidRPr="00EF700E" w:rsidRDefault="00936515" w:rsidP="00936515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There were no public comments</w:t>
      </w:r>
      <w:r w:rsidR="005416D6">
        <w:rPr>
          <w:rFonts w:ascii="Garamond" w:hAnsi="Garamond"/>
        </w:rPr>
        <w:t>.</w:t>
      </w:r>
    </w:p>
    <w:p w:rsidR="00936515" w:rsidRPr="000F2641" w:rsidRDefault="00936515" w:rsidP="0093651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highlight w:val="yellow"/>
        </w:rPr>
      </w:pPr>
    </w:p>
    <w:p w:rsidR="00936515" w:rsidRPr="000F2641" w:rsidRDefault="00936515" w:rsidP="0093651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highlight w:val="yellow"/>
        </w:rPr>
      </w:pPr>
    </w:p>
    <w:p w:rsidR="00936515" w:rsidRPr="00EF700E" w:rsidRDefault="00936515" w:rsidP="00936515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EF700E">
        <w:rPr>
          <w:rFonts w:ascii="Garamond" w:hAnsi="Garamond"/>
          <w:b/>
        </w:rPr>
        <w:t>Date for Next Board Meeting</w:t>
      </w:r>
    </w:p>
    <w:p w:rsidR="00936515" w:rsidRPr="00EF700E" w:rsidRDefault="00936515" w:rsidP="0093651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936515" w:rsidRPr="00EF700E" w:rsidRDefault="00936515" w:rsidP="00936515">
      <w:pPr>
        <w:pStyle w:val="ListParagraph"/>
        <w:jc w:val="both"/>
        <w:rPr>
          <w:rFonts w:ascii="Garamond" w:hAnsi="Garamond"/>
        </w:rPr>
      </w:pPr>
      <w:r w:rsidRPr="00EF700E">
        <w:rPr>
          <w:rFonts w:ascii="Garamond" w:hAnsi="Garamond"/>
        </w:rPr>
        <w:t xml:space="preserve">The regular Board Meeting is scheduled for 10 am Thursday, March 20, 2014 in the Capitol Extension Room E2.026. </w:t>
      </w:r>
    </w:p>
    <w:p w:rsidR="00936515" w:rsidRDefault="00936515" w:rsidP="00936515">
      <w:pPr>
        <w:widowControl w:val="0"/>
        <w:autoSpaceDE w:val="0"/>
        <w:autoSpaceDN w:val="0"/>
        <w:adjustRightInd w:val="0"/>
        <w:ind w:left="540"/>
        <w:jc w:val="both"/>
        <w:rPr>
          <w:rFonts w:ascii="Garamond" w:hAnsi="Garamond"/>
          <w:highlight w:val="yellow"/>
        </w:rPr>
      </w:pPr>
    </w:p>
    <w:p w:rsidR="00936515" w:rsidRPr="000F2641" w:rsidRDefault="00936515" w:rsidP="00936515">
      <w:pPr>
        <w:widowControl w:val="0"/>
        <w:autoSpaceDE w:val="0"/>
        <w:autoSpaceDN w:val="0"/>
        <w:adjustRightInd w:val="0"/>
        <w:ind w:left="540"/>
        <w:jc w:val="both"/>
        <w:rPr>
          <w:rFonts w:ascii="Garamond" w:hAnsi="Garamond"/>
          <w:highlight w:val="yellow"/>
        </w:rPr>
      </w:pPr>
    </w:p>
    <w:p w:rsidR="00936515" w:rsidRPr="00EF700E" w:rsidRDefault="00936515" w:rsidP="00936515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EF700E">
        <w:rPr>
          <w:rFonts w:ascii="Garamond" w:hAnsi="Garamond"/>
          <w:b/>
        </w:rPr>
        <w:t>Items for Future Agendas</w:t>
      </w:r>
    </w:p>
    <w:p w:rsidR="00936515" w:rsidRPr="00EF700E" w:rsidRDefault="00936515" w:rsidP="00936515">
      <w:pPr>
        <w:ind w:left="720"/>
        <w:jc w:val="both"/>
        <w:rPr>
          <w:rFonts w:ascii="Garamond" w:hAnsi="Garamond"/>
          <w:b/>
        </w:rPr>
      </w:pPr>
    </w:p>
    <w:p w:rsidR="00936515" w:rsidRPr="00EF700E" w:rsidRDefault="00517BAE" w:rsidP="00643E72">
      <w:pPr>
        <w:pStyle w:val="ListParagraph"/>
        <w:jc w:val="both"/>
        <w:rPr>
          <w:rFonts w:ascii="Garamond" w:hAnsi="Garamond"/>
        </w:rPr>
      </w:pPr>
      <w:r>
        <w:rPr>
          <w:rFonts w:ascii="Garamond" w:hAnsi="Garamond"/>
        </w:rPr>
        <w:t>Board members</w:t>
      </w:r>
      <w:r w:rsidR="00936515" w:rsidRPr="00EF700E">
        <w:rPr>
          <w:rFonts w:ascii="Garamond" w:hAnsi="Garamond"/>
        </w:rPr>
        <w:t xml:space="preserve"> received an updated list of future agenda items. </w:t>
      </w:r>
    </w:p>
    <w:p w:rsidR="00936515" w:rsidRDefault="00936515" w:rsidP="00936515">
      <w:pPr>
        <w:ind w:left="720"/>
        <w:jc w:val="both"/>
        <w:rPr>
          <w:rFonts w:ascii="Garamond" w:hAnsi="Garamond"/>
          <w:b/>
        </w:rPr>
      </w:pPr>
    </w:p>
    <w:p w:rsidR="00936515" w:rsidRPr="00EF700E" w:rsidRDefault="00936515" w:rsidP="00936515">
      <w:pPr>
        <w:ind w:left="720"/>
        <w:jc w:val="both"/>
        <w:rPr>
          <w:rFonts w:ascii="Garamond" w:hAnsi="Garamond"/>
          <w:b/>
        </w:rPr>
      </w:pPr>
    </w:p>
    <w:p w:rsidR="00936515" w:rsidRPr="00EF700E" w:rsidRDefault="00936515" w:rsidP="00936515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EF700E">
        <w:rPr>
          <w:rFonts w:ascii="Garamond" w:hAnsi="Garamond"/>
          <w:b/>
        </w:rPr>
        <w:t>Report from the Executive Director</w:t>
      </w:r>
    </w:p>
    <w:p w:rsidR="00936515" w:rsidRDefault="005416D6" w:rsidP="005416D6">
      <w:pPr>
        <w:pStyle w:val="ListParagraph"/>
        <w:numPr>
          <w:ilvl w:val="0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</w:rPr>
        <w:t>Staff is continuing to</w:t>
      </w:r>
      <w:r w:rsidR="00E04527">
        <w:rPr>
          <w:rFonts w:ascii="Garamond" w:hAnsi="Garamond"/>
        </w:rPr>
        <w:t xml:space="preserve"> </w:t>
      </w:r>
      <w:r>
        <w:rPr>
          <w:rFonts w:ascii="Garamond" w:hAnsi="Garamond"/>
        </w:rPr>
        <w:t>work on the Local Annual Report. The report is expected to be completed and posted on the website by April 15, 2014.</w:t>
      </w:r>
    </w:p>
    <w:p w:rsidR="005416D6" w:rsidRDefault="005416D6" w:rsidP="005416D6">
      <w:pPr>
        <w:pStyle w:val="ListParagraph"/>
        <w:numPr>
          <w:ilvl w:val="0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</w:rPr>
        <w:t>The Debt Affordability Study was distributed and posted on the website on February 14, 2014.</w:t>
      </w:r>
    </w:p>
    <w:p w:rsidR="00C82475" w:rsidRPr="00054EB2" w:rsidRDefault="00C82475" w:rsidP="00C82475">
      <w:pPr>
        <w:pStyle w:val="ListParagraph"/>
        <w:numPr>
          <w:ilvl w:val="0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Staff has been invited to give testimony related to transparency during a meeting of the House Committee on Investments and Financial Services on May 21, 2014.  </w:t>
      </w:r>
    </w:p>
    <w:p w:rsidR="00E04527" w:rsidRDefault="00E04527" w:rsidP="005416D6">
      <w:pPr>
        <w:pStyle w:val="ListParagraph"/>
        <w:numPr>
          <w:ilvl w:val="0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</w:rPr>
        <w:t>MicroAssist commenced work on the database project and it is expected to be completed by August 31, 2014.</w:t>
      </w:r>
    </w:p>
    <w:p w:rsidR="005A71F7" w:rsidRPr="005416D6" w:rsidRDefault="005A71F7" w:rsidP="005A71F7">
      <w:pPr>
        <w:pStyle w:val="ListParagraph"/>
        <w:ind w:left="1440"/>
        <w:jc w:val="both"/>
        <w:rPr>
          <w:rFonts w:ascii="Garamond" w:hAnsi="Garamond"/>
        </w:rPr>
      </w:pPr>
    </w:p>
    <w:p w:rsidR="00936515" w:rsidRPr="00EF700E" w:rsidRDefault="00936515" w:rsidP="00936515">
      <w:pPr>
        <w:ind w:left="720"/>
        <w:jc w:val="both"/>
        <w:rPr>
          <w:rFonts w:ascii="Garamond" w:hAnsi="Garamond"/>
        </w:rPr>
      </w:pPr>
    </w:p>
    <w:p w:rsidR="00936515" w:rsidRPr="00EF700E" w:rsidRDefault="00936515" w:rsidP="00936515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EF700E">
        <w:rPr>
          <w:rFonts w:ascii="Garamond" w:hAnsi="Garamond"/>
          <w:b/>
        </w:rPr>
        <w:t>Adjourn</w:t>
      </w:r>
    </w:p>
    <w:p w:rsidR="00936515" w:rsidRPr="00EF700E" w:rsidRDefault="00936515" w:rsidP="0093651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:rsidR="00936515" w:rsidRPr="000E3F1A" w:rsidRDefault="00936515" w:rsidP="0093651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EF700E">
        <w:rPr>
          <w:rFonts w:ascii="Garamond" w:hAnsi="Garamond"/>
        </w:rPr>
        <w:t>There being no further business to discuss, this planning session</w:t>
      </w:r>
      <w:r w:rsidRPr="00EF700E">
        <w:rPr>
          <w:rFonts w:ascii="Garamond" w:hAnsi="Garamond"/>
          <w:b/>
        </w:rPr>
        <w:t xml:space="preserve"> </w:t>
      </w:r>
      <w:r w:rsidRPr="00EF700E">
        <w:rPr>
          <w:rFonts w:ascii="Garamond" w:hAnsi="Garamond"/>
        </w:rPr>
        <w:t xml:space="preserve">is adjourned at </w:t>
      </w:r>
      <w:r w:rsidR="005416D6">
        <w:rPr>
          <w:rFonts w:ascii="Garamond" w:hAnsi="Garamond"/>
        </w:rPr>
        <w:t>10:46 am.</w:t>
      </w:r>
    </w:p>
    <w:p w:rsidR="00936515" w:rsidRDefault="00936515" w:rsidP="0093651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highlight w:val="yellow"/>
        </w:rPr>
      </w:pPr>
    </w:p>
    <w:p w:rsidR="004C565E" w:rsidRPr="00E4514C" w:rsidRDefault="004C565E" w:rsidP="00E04527">
      <w:pPr>
        <w:widowControl w:val="0"/>
        <w:autoSpaceDE w:val="0"/>
        <w:autoSpaceDN w:val="0"/>
        <w:adjustRightInd w:val="0"/>
        <w:jc w:val="both"/>
        <w:rPr>
          <w:rFonts w:ascii="Garamond" w:hAnsi="Garamond" w:cs="Tahoma"/>
          <w:b/>
        </w:rPr>
      </w:pPr>
    </w:p>
    <w:sectPr w:rsidR="004C565E" w:rsidRPr="00E4514C" w:rsidSect="000528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FF7" w:rsidRDefault="00C73FF7">
      <w:r>
        <w:separator/>
      </w:r>
    </w:p>
  </w:endnote>
  <w:endnote w:type="continuationSeparator" w:id="0">
    <w:p w:rsidR="00C73FF7" w:rsidRDefault="00C73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202" w:rsidRDefault="001342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202" w:rsidRDefault="001342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202" w:rsidRDefault="001342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FF7" w:rsidRDefault="00C73FF7">
      <w:r>
        <w:separator/>
      </w:r>
    </w:p>
  </w:footnote>
  <w:footnote w:type="continuationSeparator" w:id="0">
    <w:p w:rsidR="00C73FF7" w:rsidRDefault="00C73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202" w:rsidRDefault="001342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FF7" w:rsidRPr="00134202" w:rsidRDefault="00C73FF7" w:rsidP="0013420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202" w:rsidRDefault="001342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DDC"/>
    <w:multiLevelType w:val="hybridMultilevel"/>
    <w:tmpl w:val="9F343164"/>
    <w:lvl w:ilvl="0" w:tplc="E34EB65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27C34"/>
    <w:multiLevelType w:val="hybridMultilevel"/>
    <w:tmpl w:val="D85844F0"/>
    <w:lvl w:ilvl="0" w:tplc="E99CC98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A75D3"/>
    <w:multiLevelType w:val="hybridMultilevel"/>
    <w:tmpl w:val="BF744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619C7"/>
    <w:multiLevelType w:val="hybridMultilevel"/>
    <w:tmpl w:val="1A2EB278"/>
    <w:lvl w:ilvl="0" w:tplc="C71E83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81DE3"/>
    <w:multiLevelType w:val="hybridMultilevel"/>
    <w:tmpl w:val="37483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0B2A54"/>
    <w:multiLevelType w:val="hybridMultilevel"/>
    <w:tmpl w:val="699E3B6A"/>
    <w:lvl w:ilvl="0" w:tplc="CF32446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7A67566"/>
    <w:multiLevelType w:val="multilevel"/>
    <w:tmpl w:val="6912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515F04"/>
    <w:multiLevelType w:val="hybridMultilevel"/>
    <w:tmpl w:val="D1FEB292"/>
    <w:lvl w:ilvl="0" w:tplc="7B18CA48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2340163C"/>
    <w:multiLevelType w:val="multilevel"/>
    <w:tmpl w:val="6EE4A91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F148EE"/>
    <w:multiLevelType w:val="hybridMultilevel"/>
    <w:tmpl w:val="8F2867E2"/>
    <w:lvl w:ilvl="0" w:tplc="37E0E31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865EEC"/>
    <w:multiLevelType w:val="hybridMultilevel"/>
    <w:tmpl w:val="B144E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7E4504"/>
    <w:multiLevelType w:val="hybridMultilevel"/>
    <w:tmpl w:val="C412A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B31D2F"/>
    <w:multiLevelType w:val="multilevel"/>
    <w:tmpl w:val="F5345448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F97C0B"/>
    <w:multiLevelType w:val="hybridMultilevel"/>
    <w:tmpl w:val="E2EAE6FC"/>
    <w:lvl w:ilvl="0" w:tplc="67AEEB7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3CF372CE"/>
    <w:multiLevelType w:val="hybridMultilevel"/>
    <w:tmpl w:val="35544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996873"/>
    <w:multiLevelType w:val="hybridMultilevel"/>
    <w:tmpl w:val="88A6E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CF2F44"/>
    <w:multiLevelType w:val="hybridMultilevel"/>
    <w:tmpl w:val="F886AE54"/>
    <w:lvl w:ilvl="0" w:tplc="B4A6BC6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096005"/>
    <w:multiLevelType w:val="hybridMultilevel"/>
    <w:tmpl w:val="8D103124"/>
    <w:lvl w:ilvl="0" w:tplc="916A20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E25879"/>
    <w:multiLevelType w:val="hybridMultilevel"/>
    <w:tmpl w:val="B854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465677"/>
    <w:multiLevelType w:val="hybridMultilevel"/>
    <w:tmpl w:val="F5345448"/>
    <w:lvl w:ilvl="0" w:tplc="DBA0141E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6091410"/>
    <w:multiLevelType w:val="hybridMultilevel"/>
    <w:tmpl w:val="2302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C742A0"/>
    <w:multiLevelType w:val="hybridMultilevel"/>
    <w:tmpl w:val="67246C6C"/>
    <w:lvl w:ilvl="0" w:tplc="37E0E31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C50F46"/>
    <w:multiLevelType w:val="hybridMultilevel"/>
    <w:tmpl w:val="4A1804F4"/>
    <w:lvl w:ilvl="0" w:tplc="E1007E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25444D"/>
    <w:multiLevelType w:val="hybridMultilevel"/>
    <w:tmpl w:val="91A86B9C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4">
    <w:nsid w:val="54A03766"/>
    <w:multiLevelType w:val="hybridMultilevel"/>
    <w:tmpl w:val="EF4E47F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AE13DF2"/>
    <w:multiLevelType w:val="hybridMultilevel"/>
    <w:tmpl w:val="54F6FA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560222"/>
    <w:multiLevelType w:val="hybridMultilevel"/>
    <w:tmpl w:val="14EA95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950FB9"/>
    <w:multiLevelType w:val="hybridMultilevel"/>
    <w:tmpl w:val="51D0FF32"/>
    <w:lvl w:ilvl="0" w:tplc="5B647E1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ED7BEB"/>
    <w:multiLevelType w:val="hybridMultilevel"/>
    <w:tmpl w:val="6EE4A91A"/>
    <w:lvl w:ilvl="0" w:tplc="0FB887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4A1B3C"/>
    <w:multiLevelType w:val="hybridMultilevel"/>
    <w:tmpl w:val="0C1CF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406787"/>
    <w:multiLevelType w:val="hybridMultilevel"/>
    <w:tmpl w:val="A10CB0EE"/>
    <w:lvl w:ilvl="0" w:tplc="D47AD958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7DBD0D7D"/>
    <w:multiLevelType w:val="hybridMultilevel"/>
    <w:tmpl w:val="39503E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6"/>
  </w:num>
  <w:num w:numId="3">
    <w:abstractNumId w:val="25"/>
  </w:num>
  <w:num w:numId="4">
    <w:abstractNumId w:val="26"/>
  </w:num>
  <w:num w:numId="5">
    <w:abstractNumId w:val="15"/>
  </w:num>
  <w:num w:numId="6">
    <w:abstractNumId w:val="17"/>
  </w:num>
  <w:num w:numId="7">
    <w:abstractNumId w:val="23"/>
  </w:num>
  <w:num w:numId="8">
    <w:abstractNumId w:val="7"/>
  </w:num>
  <w:num w:numId="9">
    <w:abstractNumId w:val="30"/>
  </w:num>
  <w:num w:numId="10">
    <w:abstractNumId w:val="13"/>
  </w:num>
  <w:num w:numId="11">
    <w:abstractNumId w:val="3"/>
  </w:num>
  <w:num w:numId="12">
    <w:abstractNumId w:val="5"/>
  </w:num>
  <w:num w:numId="13">
    <w:abstractNumId w:val="28"/>
  </w:num>
  <w:num w:numId="14">
    <w:abstractNumId w:val="22"/>
  </w:num>
  <w:num w:numId="15">
    <w:abstractNumId w:val="27"/>
  </w:num>
  <w:num w:numId="16">
    <w:abstractNumId w:val="16"/>
  </w:num>
  <w:num w:numId="17">
    <w:abstractNumId w:val="19"/>
  </w:num>
  <w:num w:numId="18">
    <w:abstractNumId w:val="0"/>
  </w:num>
  <w:num w:numId="19">
    <w:abstractNumId w:val="12"/>
  </w:num>
  <w:num w:numId="20">
    <w:abstractNumId w:val="8"/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"/>
  </w:num>
  <w:num w:numId="25">
    <w:abstractNumId w:val="29"/>
  </w:num>
  <w:num w:numId="26">
    <w:abstractNumId w:val="20"/>
  </w:num>
  <w:num w:numId="27">
    <w:abstractNumId w:val="4"/>
  </w:num>
  <w:num w:numId="28">
    <w:abstractNumId w:val="2"/>
  </w:num>
  <w:num w:numId="29">
    <w:abstractNumId w:val="24"/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1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/>
  <w:rsids>
    <w:rsidRoot w:val="00A46CFB"/>
    <w:rsid w:val="00000346"/>
    <w:rsid w:val="00000E1F"/>
    <w:rsid w:val="00003A0B"/>
    <w:rsid w:val="00003CE5"/>
    <w:rsid w:val="00006FFC"/>
    <w:rsid w:val="000233FD"/>
    <w:rsid w:val="00025DB1"/>
    <w:rsid w:val="00026155"/>
    <w:rsid w:val="00026B13"/>
    <w:rsid w:val="000274E3"/>
    <w:rsid w:val="00030DFF"/>
    <w:rsid w:val="0003194C"/>
    <w:rsid w:val="00037BA0"/>
    <w:rsid w:val="0004011E"/>
    <w:rsid w:val="00042EBA"/>
    <w:rsid w:val="000432FF"/>
    <w:rsid w:val="00043E4C"/>
    <w:rsid w:val="00043E8E"/>
    <w:rsid w:val="0004679F"/>
    <w:rsid w:val="000478E2"/>
    <w:rsid w:val="00050A28"/>
    <w:rsid w:val="00051FF8"/>
    <w:rsid w:val="00052879"/>
    <w:rsid w:val="00052B60"/>
    <w:rsid w:val="00054F19"/>
    <w:rsid w:val="00061DCA"/>
    <w:rsid w:val="000640D7"/>
    <w:rsid w:val="00070A38"/>
    <w:rsid w:val="00071A3B"/>
    <w:rsid w:val="00076DEE"/>
    <w:rsid w:val="000770F6"/>
    <w:rsid w:val="000804DD"/>
    <w:rsid w:val="00085668"/>
    <w:rsid w:val="0008736A"/>
    <w:rsid w:val="00087788"/>
    <w:rsid w:val="0009154F"/>
    <w:rsid w:val="00092CED"/>
    <w:rsid w:val="00094A13"/>
    <w:rsid w:val="00096B48"/>
    <w:rsid w:val="00096DFB"/>
    <w:rsid w:val="00097FA5"/>
    <w:rsid w:val="000B0CD4"/>
    <w:rsid w:val="000B0FCF"/>
    <w:rsid w:val="000B1FF6"/>
    <w:rsid w:val="000B318A"/>
    <w:rsid w:val="000B412E"/>
    <w:rsid w:val="000B61E5"/>
    <w:rsid w:val="000B7D02"/>
    <w:rsid w:val="000C048A"/>
    <w:rsid w:val="000C591B"/>
    <w:rsid w:val="000C75C9"/>
    <w:rsid w:val="000D1699"/>
    <w:rsid w:val="000D42A0"/>
    <w:rsid w:val="000E10C1"/>
    <w:rsid w:val="000E1466"/>
    <w:rsid w:val="000F2DF9"/>
    <w:rsid w:val="000F37AD"/>
    <w:rsid w:val="000F7139"/>
    <w:rsid w:val="000F7718"/>
    <w:rsid w:val="00102684"/>
    <w:rsid w:val="001050A5"/>
    <w:rsid w:val="00107773"/>
    <w:rsid w:val="00114407"/>
    <w:rsid w:val="0011781A"/>
    <w:rsid w:val="00123201"/>
    <w:rsid w:val="00127C6C"/>
    <w:rsid w:val="00130BBE"/>
    <w:rsid w:val="00132AA7"/>
    <w:rsid w:val="00133BE5"/>
    <w:rsid w:val="00134202"/>
    <w:rsid w:val="00135333"/>
    <w:rsid w:val="001433DF"/>
    <w:rsid w:val="00144C56"/>
    <w:rsid w:val="00144D9F"/>
    <w:rsid w:val="00145677"/>
    <w:rsid w:val="00146459"/>
    <w:rsid w:val="00146EB8"/>
    <w:rsid w:val="00147346"/>
    <w:rsid w:val="00152554"/>
    <w:rsid w:val="001533C7"/>
    <w:rsid w:val="00155494"/>
    <w:rsid w:val="001565D7"/>
    <w:rsid w:val="00156B7E"/>
    <w:rsid w:val="001610B0"/>
    <w:rsid w:val="0017102C"/>
    <w:rsid w:val="00171047"/>
    <w:rsid w:val="00172859"/>
    <w:rsid w:val="00175AE0"/>
    <w:rsid w:val="001860EF"/>
    <w:rsid w:val="0019002A"/>
    <w:rsid w:val="00192220"/>
    <w:rsid w:val="00192863"/>
    <w:rsid w:val="001977F6"/>
    <w:rsid w:val="001A0788"/>
    <w:rsid w:val="001A1812"/>
    <w:rsid w:val="001A5FCA"/>
    <w:rsid w:val="001A6D8F"/>
    <w:rsid w:val="001B08EF"/>
    <w:rsid w:val="001B2729"/>
    <w:rsid w:val="001B420F"/>
    <w:rsid w:val="001B5757"/>
    <w:rsid w:val="001B7124"/>
    <w:rsid w:val="001C380D"/>
    <w:rsid w:val="001E1487"/>
    <w:rsid w:val="001F167C"/>
    <w:rsid w:val="001F370F"/>
    <w:rsid w:val="001F4911"/>
    <w:rsid w:val="001F4AC3"/>
    <w:rsid w:val="001F55B9"/>
    <w:rsid w:val="00200861"/>
    <w:rsid w:val="00203471"/>
    <w:rsid w:val="0020468D"/>
    <w:rsid w:val="00204B07"/>
    <w:rsid w:val="00206834"/>
    <w:rsid w:val="00212287"/>
    <w:rsid w:val="002137F6"/>
    <w:rsid w:val="00213CD3"/>
    <w:rsid w:val="00215157"/>
    <w:rsid w:val="00217B85"/>
    <w:rsid w:val="00217F52"/>
    <w:rsid w:val="0022408A"/>
    <w:rsid w:val="0022637E"/>
    <w:rsid w:val="00227B6E"/>
    <w:rsid w:val="00232363"/>
    <w:rsid w:val="00233E69"/>
    <w:rsid w:val="0023659F"/>
    <w:rsid w:val="002417BB"/>
    <w:rsid w:val="00241982"/>
    <w:rsid w:val="002447C6"/>
    <w:rsid w:val="00244CAD"/>
    <w:rsid w:val="00246507"/>
    <w:rsid w:val="0024671C"/>
    <w:rsid w:val="00250E66"/>
    <w:rsid w:val="00264B97"/>
    <w:rsid w:val="00267366"/>
    <w:rsid w:val="002728E1"/>
    <w:rsid w:val="002732C1"/>
    <w:rsid w:val="00274AA6"/>
    <w:rsid w:val="0028035A"/>
    <w:rsid w:val="0028192A"/>
    <w:rsid w:val="00282CF9"/>
    <w:rsid w:val="00283CB3"/>
    <w:rsid w:val="0029117E"/>
    <w:rsid w:val="0029377D"/>
    <w:rsid w:val="00294BE4"/>
    <w:rsid w:val="00296B30"/>
    <w:rsid w:val="002A380E"/>
    <w:rsid w:val="002B0276"/>
    <w:rsid w:val="002B36BD"/>
    <w:rsid w:val="002B44C3"/>
    <w:rsid w:val="002B53E5"/>
    <w:rsid w:val="002B5548"/>
    <w:rsid w:val="002B60C5"/>
    <w:rsid w:val="002C1F38"/>
    <w:rsid w:val="002C32B5"/>
    <w:rsid w:val="002C3F39"/>
    <w:rsid w:val="002C7E15"/>
    <w:rsid w:val="002D1C91"/>
    <w:rsid w:val="002D3902"/>
    <w:rsid w:val="002D5A11"/>
    <w:rsid w:val="002D62A1"/>
    <w:rsid w:val="002D727B"/>
    <w:rsid w:val="002E4FB8"/>
    <w:rsid w:val="002E5B3D"/>
    <w:rsid w:val="002E5F91"/>
    <w:rsid w:val="002E705A"/>
    <w:rsid w:val="002E7201"/>
    <w:rsid w:val="002E79A8"/>
    <w:rsid w:val="00300EA9"/>
    <w:rsid w:val="0030194A"/>
    <w:rsid w:val="00301A4E"/>
    <w:rsid w:val="00302196"/>
    <w:rsid w:val="0031158C"/>
    <w:rsid w:val="003119A5"/>
    <w:rsid w:val="00311D9A"/>
    <w:rsid w:val="0031300C"/>
    <w:rsid w:val="00316543"/>
    <w:rsid w:val="00321E9B"/>
    <w:rsid w:val="00322F63"/>
    <w:rsid w:val="00323EC7"/>
    <w:rsid w:val="003244FE"/>
    <w:rsid w:val="0032490F"/>
    <w:rsid w:val="00326DD1"/>
    <w:rsid w:val="003327C5"/>
    <w:rsid w:val="00336649"/>
    <w:rsid w:val="0034133C"/>
    <w:rsid w:val="003413E2"/>
    <w:rsid w:val="00343606"/>
    <w:rsid w:val="00343D0D"/>
    <w:rsid w:val="00344304"/>
    <w:rsid w:val="00344D88"/>
    <w:rsid w:val="003450B7"/>
    <w:rsid w:val="00351AC9"/>
    <w:rsid w:val="00352649"/>
    <w:rsid w:val="00352DCC"/>
    <w:rsid w:val="00356C30"/>
    <w:rsid w:val="00360CAB"/>
    <w:rsid w:val="00367592"/>
    <w:rsid w:val="0037051B"/>
    <w:rsid w:val="003715CC"/>
    <w:rsid w:val="00374D91"/>
    <w:rsid w:val="00375C09"/>
    <w:rsid w:val="00377F53"/>
    <w:rsid w:val="00382CED"/>
    <w:rsid w:val="0038359C"/>
    <w:rsid w:val="0038668B"/>
    <w:rsid w:val="0038677D"/>
    <w:rsid w:val="003867F3"/>
    <w:rsid w:val="00390D74"/>
    <w:rsid w:val="00390E1A"/>
    <w:rsid w:val="00392CF2"/>
    <w:rsid w:val="003A5F50"/>
    <w:rsid w:val="003A6C3B"/>
    <w:rsid w:val="003A7287"/>
    <w:rsid w:val="003A79CE"/>
    <w:rsid w:val="003B6E29"/>
    <w:rsid w:val="003C1074"/>
    <w:rsid w:val="003C4FAE"/>
    <w:rsid w:val="003C5921"/>
    <w:rsid w:val="003C7732"/>
    <w:rsid w:val="003D14E5"/>
    <w:rsid w:val="003D5899"/>
    <w:rsid w:val="003D7C12"/>
    <w:rsid w:val="003E4659"/>
    <w:rsid w:val="003E4DB6"/>
    <w:rsid w:val="003E62AB"/>
    <w:rsid w:val="003F06CE"/>
    <w:rsid w:val="003F16D4"/>
    <w:rsid w:val="003F434A"/>
    <w:rsid w:val="003F65AE"/>
    <w:rsid w:val="0040001D"/>
    <w:rsid w:val="00401204"/>
    <w:rsid w:val="00403E16"/>
    <w:rsid w:val="004068EE"/>
    <w:rsid w:val="00407934"/>
    <w:rsid w:val="004143B2"/>
    <w:rsid w:val="00415A74"/>
    <w:rsid w:val="00420F04"/>
    <w:rsid w:val="004223D0"/>
    <w:rsid w:val="00423C52"/>
    <w:rsid w:val="00426CEA"/>
    <w:rsid w:val="00427CFA"/>
    <w:rsid w:val="00432517"/>
    <w:rsid w:val="00433DD0"/>
    <w:rsid w:val="00435AAD"/>
    <w:rsid w:val="00440E72"/>
    <w:rsid w:val="00442660"/>
    <w:rsid w:val="0044329D"/>
    <w:rsid w:val="0044460F"/>
    <w:rsid w:val="004465E6"/>
    <w:rsid w:val="00451F77"/>
    <w:rsid w:val="0045498D"/>
    <w:rsid w:val="00457823"/>
    <w:rsid w:val="00460186"/>
    <w:rsid w:val="00461A62"/>
    <w:rsid w:val="00462686"/>
    <w:rsid w:val="00463A67"/>
    <w:rsid w:val="00463D60"/>
    <w:rsid w:val="00464B25"/>
    <w:rsid w:val="0047046F"/>
    <w:rsid w:val="00471E24"/>
    <w:rsid w:val="0047290F"/>
    <w:rsid w:val="00476FB4"/>
    <w:rsid w:val="00482E4F"/>
    <w:rsid w:val="004854C6"/>
    <w:rsid w:val="00490873"/>
    <w:rsid w:val="00492EDA"/>
    <w:rsid w:val="004933BB"/>
    <w:rsid w:val="004955C8"/>
    <w:rsid w:val="00495FB2"/>
    <w:rsid w:val="00497176"/>
    <w:rsid w:val="00497C04"/>
    <w:rsid w:val="004A03F5"/>
    <w:rsid w:val="004A5881"/>
    <w:rsid w:val="004A654D"/>
    <w:rsid w:val="004B0775"/>
    <w:rsid w:val="004B078D"/>
    <w:rsid w:val="004B379C"/>
    <w:rsid w:val="004C565E"/>
    <w:rsid w:val="004C747A"/>
    <w:rsid w:val="004D2870"/>
    <w:rsid w:val="004D29AF"/>
    <w:rsid w:val="004D3406"/>
    <w:rsid w:val="004D6A06"/>
    <w:rsid w:val="004E1AA9"/>
    <w:rsid w:val="004E1C0E"/>
    <w:rsid w:val="004E4D60"/>
    <w:rsid w:val="004E602E"/>
    <w:rsid w:val="004F71F1"/>
    <w:rsid w:val="005012FD"/>
    <w:rsid w:val="00507EB8"/>
    <w:rsid w:val="00515088"/>
    <w:rsid w:val="00517BAE"/>
    <w:rsid w:val="00517FE4"/>
    <w:rsid w:val="00520137"/>
    <w:rsid w:val="005224A3"/>
    <w:rsid w:val="005234B4"/>
    <w:rsid w:val="00523C04"/>
    <w:rsid w:val="00525C48"/>
    <w:rsid w:val="00527C37"/>
    <w:rsid w:val="0053278F"/>
    <w:rsid w:val="00532BC1"/>
    <w:rsid w:val="00537021"/>
    <w:rsid w:val="00540014"/>
    <w:rsid w:val="005416D6"/>
    <w:rsid w:val="005427BD"/>
    <w:rsid w:val="0054345D"/>
    <w:rsid w:val="0054473D"/>
    <w:rsid w:val="00551578"/>
    <w:rsid w:val="005568E0"/>
    <w:rsid w:val="005610C5"/>
    <w:rsid w:val="00563D4A"/>
    <w:rsid w:val="0057456E"/>
    <w:rsid w:val="00575509"/>
    <w:rsid w:val="00575C61"/>
    <w:rsid w:val="00576925"/>
    <w:rsid w:val="00580377"/>
    <w:rsid w:val="00583DD2"/>
    <w:rsid w:val="005845FD"/>
    <w:rsid w:val="005912CB"/>
    <w:rsid w:val="00592C6A"/>
    <w:rsid w:val="00594638"/>
    <w:rsid w:val="005A1457"/>
    <w:rsid w:val="005A2471"/>
    <w:rsid w:val="005A4EE6"/>
    <w:rsid w:val="005A6003"/>
    <w:rsid w:val="005A71F7"/>
    <w:rsid w:val="005B635D"/>
    <w:rsid w:val="005C319B"/>
    <w:rsid w:val="005C40F8"/>
    <w:rsid w:val="005D074D"/>
    <w:rsid w:val="005D468A"/>
    <w:rsid w:val="005D6260"/>
    <w:rsid w:val="005E49BB"/>
    <w:rsid w:val="005E6C16"/>
    <w:rsid w:val="005E7078"/>
    <w:rsid w:val="005F14DB"/>
    <w:rsid w:val="005F2938"/>
    <w:rsid w:val="005F3C3C"/>
    <w:rsid w:val="005F498D"/>
    <w:rsid w:val="005F6C6D"/>
    <w:rsid w:val="0060193F"/>
    <w:rsid w:val="006037D6"/>
    <w:rsid w:val="006054A3"/>
    <w:rsid w:val="0060640F"/>
    <w:rsid w:val="006072B0"/>
    <w:rsid w:val="006073FD"/>
    <w:rsid w:val="0061030B"/>
    <w:rsid w:val="0061110A"/>
    <w:rsid w:val="006114B0"/>
    <w:rsid w:val="00616A1A"/>
    <w:rsid w:val="006203EA"/>
    <w:rsid w:val="006246A1"/>
    <w:rsid w:val="00625400"/>
    <w:rsid w:val="00625D8F"/>
    <w:rsid w:val="00626F3C"/>
    <w:rsid w:val="00626F77"/>
    <w:rsid w:val="006324F4"/>
    <w:rsid w:val="00633A72"/>
    <w:rsid w:val="006345A3"/>
    <w:rsid w:val="006372C3"/>
    <w:rsid w:val="0064105D"/>
    <w:rsid w:val="00641545"/>
    <w:rsid w:val="00642F69"/>
    <w:rsid w:val="00643E72"/>
    <w:rsid w:val="00644E8A"/>
    <w:rsid w:val="00645E73"/>
    <w:rsid w:val="00651480"/>
    <w:rsid w:val="00651D5E"/>
    <w:rsid w:val="00662E29"/>
    <w:rsid w:val="00664C87"/>
    <w:rsid w:val="00664EC5"/>
    <w:rsid w:val="00666F19"/>
    <w:rsid w:val="00674D42"/>
    <w:rsid w:val="00680D9E"/>
    <w:rsid w:val="00681D42"/>
    <w:rsid w:val="006839C7"/>
    <w:rsid w:val="0068664A"/>
    <w:rsid w:val="00691876"/>
    <w:rsid w:val="00694671"/>
    <w:rsid w:val="00694D91"/>
    <w:rsid w:val="00695CF8"/>
    <w:rsid w:val="006964B0"/>
    <w:rsid w:val="006970CE"/>
    <w:rsid w:val="006A2038"/>
    <w:rsid w:val="006B34D5"/>
    <w:rsid w:val="006B3A67"/>
    <w:rsid w:val="006B4641"/>
    <w:rsid w:val="006B6FC1"/>
    <w:rsid w:val="006B7C2F"/>
    <w:rsid w:val="006C374D"/>
    <w:rsid w:val="006C3965"/>
    <w:rsid w:val="006D283D"/>
    <w:rsid w:val="006D2D8A"/>
    <w:rsid w:val="006D5D88"/>
    <w:rsid w:val="006E142E"/>
    <w:rsid w:val="006E29FE"/>
    <w:rsid w:val="006E2D7F"/>
    <w:rsid w:val="006F07F2"/>
    <w:rsid w:val="006F1B74"/>
    <w:rsid w:val="006F1C7F"/>
    <w:rsid w:val="007126B0"/>
    <w:rsid w:val="00714370"/>
    <w:rsid w:val="00715BC7"/>
    <w:rsid w:val="0071624E"/>
    <w:rsid w:val="00724B7A"/>
    <w:rsid w:val="007258EE"/>
    <w:rsid w:val="007269DD"/>
    <w:rsid w:val="00731DEF"/>
    <w:rsid w:val="007341B6"/>
    <w:rsid w:val="00734BA0"/>
    <w:rsid w:val="00737264"/>
    <w:rsid w:val="00737562"/>
    <w:rsid w:val="007419A8"/>
    <w:rsid w:val="00742589"/>
    <w:rsid w:val="007428CD"/>
    <w:rsid w:val="00744BB0"/>
    <w:rsid w:val="00747DCB"/>
    <w:rsid w:val="00747F94"/>
    <w:rsid w:val="00750338"/>
    <w:rsid w:val="00751DCD"/>
    <w:rsid w:val="00752CA9"/>
    <w:rsid w:val="00753673"/>
    <w:rsid w:val="00754B7C"/>
    <w:rsid w:val="00756D87"/>
    <w:rsid w:val="0075785E"/>
    <w:rsid w:val="00760733"/>
    <w:rsid w:val="00762922"/>
    <w:rsid w:val="00763EFC"/>
    <w:rsid w:val="007726CD"/>
    <w:rsid w:val="00772B91"/>
    <w:rsid w:val="007732B6"/>
    <w:rsid w:val="007815EF"/>
    <w:rsid w:val="00782335"/>
    <w:rsid w:val="00782E8B"/>
    <w:rsid w:val="00784CC6"/>
    <w:rsid w:val="00790BE8"/>
    <w:rsid w:val="007973DE"/>
    <w:rsid w:val="00797574"/>
    <w:rsid w:val="007A33A8"/>
    <w:rsid w:val="007A3C71"/>
    <w:rsid w:val="007A59AF"/>
    <w:rsid w:val="007B4976"/>
    <w:rsid w:val="007B52B9"/>
    <w:rsid w:val="007C11F7"/>
    <w:rsid w:val="007C1ABF"/>
    <w:rsid w:val="007C2027"/>
    <w:rsid w:val="007C3C4A"/>
    <w:rsid w:val="007C695A"/>
    <w:rsid w:val="007C6C9F"/>
    <w:rsid w:val="007C70A4"/>
    <w:rsid w:val="007D04A6"/>
    <w:rsid w:val="007D3674"/>
    <w:rsid w:val="007D5995"/>
    <w:rsid w:val="007D714F"/>
    <w:rsid w:val="007D7B2A"/>
    <w:rsid w:val="007E15A0"/>
    <w:rsid w:val="007E1930"/>
    <w:rsid w:val="007E250A"/>
    <w:rsid w:val="007E5C5E"/>
    <w:rsid w:val="007F38A2"/>
    <w:rsid w:val="007F3EC1"/>
    <w:rsid w:val="007F43B4"/>
    <w:rsid w:val="007F5A5C"/>
    <w:rsid w:val="007F5EBD"/>
    <w:rsid w:val="00803C8D"/>
    <w:rsid w:val="00804867"/>
    <w:rsid w:val="00805B1C"/>
    <w:rsid w:val="00811E65"/>
    <w:rsid w:val="00815368"/>
    <w:rsid w:val="00816E5B"/>
    <w:rsid w:val="0082176A"/>
    <w:rsid w:val="0082232C"/>
    <w:rsid w:val="008224AD"/>
    <w:rsid w:val="00825CE5"/>
    <w:rsid w:val="00835FAA"/>
    <w:rsid w:val="008362C9"/>
    <w:rsid w:val="00836E7B"/>
    <w:rsid w:val="00840EF3"/>
    <w:rsid w:val="00844CE9"/>
    <w:rsid w:val="00850867"/>
    <w:rsid w:val="00852D87"/>
    <w:rsid w:val="00853373"/>
    <w:rsid w:val="008537EB"/>
    <w:rsid w:val="00854754"/>
    <w:rsid w:val="00863CD7"/>
    <w:rsid w:val="00867D31"/>
    <w:rsid w:val="0087541E"/>
    <w:rsid w:val="00875E47"/>
    <w:rsid w:val="008760B8"/>
    <w:rsid w:val="0087629E"/>
    <w:rsid w:val="00877B95"/>
    <w:rsid w:val="00883F64"/>
    <w:rsid w:val="0088431C"/>
    <w:rsid w:val="0088556F"/>
    <w:rsid w:val="00886EEC"/>
    <w:rsid w:val="00894F29"/>
    <w:rsid w:val="00896B2C"/>
    <w:rsid w:val="008A0641"/>
    <w:rsid w:val="008A1F5E"/>
    <w:rsid w:val="008A310A"/>
    <w:rsid w:val="008A34B2"/>
    <w:rsid w:val="008B09E2"/>
    <w:rsid w:val="008B1974"/>
    <w:rsid w:val="008B2084"/>
    <w:rsid w:val="008B2703"/>
    <w:rsid w:val="008B3442"/>
    <w:rsid w:val="008B7037"/>
    <w:rsid w:val="008C0578"/>
    <w:rsid w:val="008D1D7F"/>
    <w:rsid w:val="008D2F50"/>
    <w:rsid w:val="008D37A1"/>
    <w:rsid w:val="008E2131"/>
    <w:rsid w:val="008E2FEA"/>
    <w:rsid w:val="008E4939"/>
    <w:rsid w:val="008E5C7B"/>
    <w:rsid w:val="008E642B"/>
    <w:rsid w:val="008E6D62"/>
    <w:rsid w:val="008E783F"/>
    <w:rsid w:val="008F2002"/>
    <w:rsid w:val="008F3746"/>
    <w:rsid w:val="008F5298"/>
    <w:rsid w:val="008F7843"/>
    <w:rsid w:val="00905767"/>
    <w:rsid w:val="009070A6"/>
    <w:rsid w:val="00911210"/>
    <w:rsid w:val="00913AD8"/>
    <w:rsid w:val="00914B3F"/>
    <w:rsid w:val="0092615D"/>
    <w:rsid w:val="00930493"/>
    <w:rsid w:val="00936515"/>
    <w:rsid w:val="00936C66"/>
    <w:rsid w:val="0094009C"/>
    <w:rsid w:val="009418AB"/>
    <w:rsid w:val="00942BFA"/>
    <w:rsid w:val="00943BA3"/>
    <w:rsid w:val="00946F5C"/>
    <w:rsid w:val="00951282"/>
    <w:rsid w:val="009535EA"/>
    <w:rsid w:val="0095454C"/>
    <w:rsid w:val="00957C55"/>
    <w:rsid w:val="00962C4D"/>
    <w:rsid w:val="00964AA3"/>
    <w:rsid w:val="00964F2A"/>
    <w:rsid w:val="00972436"/>
    <w:rsid w:val="009738E7"/>
    <w:rsid w:val="00974F78"/>
    <w:rsid w:val="009751BD"/>
    <w:rsid w:val="00981234"/>
    <w:rsid w:val="00990AA2"/>
    <w:rsid w:val="00993C58"/>
    <w:rsid w:val="00995E2E"/>
    <w:rsid w:val="00996D65"/>
    <w:rsid w:val="00997C62"/>
    <w:rsid w:val="009A05E1"/>
    <w:rsid w:val="009B030E"/>
    <w:rsid w:val="009B53B3"/>
    <w:rsid w:val="009B7630"/>
    <w:rsid w:val="009B7A27"/>
    <w:rsid w:val="009C0A95"/>
    <w:rsid w:val="009C2B1D"/>
    <w:rsid w:val="009C6B7E"/>
    <w:rsid w:val="009C73E5"/>
    <w:rsid w:val="009C77B0"/>
    <w:rsid w:val="009D26C6"/>
    <w:rsid w:val="009D31B5"/>
    <w:rsid w:val="009D3FD6"/>
    <w:rsid w:val="009D5568"/>
    <w:rsid w:val="009D6EAE"/>
    <w:rsid w:val="009E1E01"/>
    <w:rsid w:val="009E5A55"/>
    <w:rsid w:val="009E76A9"/>
    <w:rsid w:val="009F073D"/>
    <w:rsid w:val="009F0D0B"/>
    <w:rsid w:val="009F3149"/>
    <w:rsid w:val="009F4D87"/>
    <w:rsid w:val="009F541E"/>
    <w:rsid w:val="00A025B3"/>
    <w:rsid w:val="00A027A7"/>
    <w:rsid w:val="00A03927"/>
    <w:rsid w:val="00A06034"/>
    <w:rsid w:val="00A127BE"/>
    <w:rsid w:val="00A14D8A"/>
    <w:rsid w:val="00A1726C"/>
    <w:rsid w:val="00A17595"/>
    <w:rsid w:val="00A20488"/>
    <w:rsid w:val="00A214E4"/>
    <w:rsid w:val="00A21729"/>
    <w:rsid w:val="00A22B13"/>
    <w:rsid w:val="00A27015"/>
    <w:rsid w:val="00A2747D"/>
    <w:rsid w:val="00A27B81"/>
    <w:rsid w:val="00A34167"/>
    <w:rsid w:val="00A3619C"/>
    <w:rsid w:val="00A36A14"/>
    <w:rsid w:val="00A45500"/>
    <w:rsid w:val="00A46588"/>
    <w:rsid w:val="00A46CFB"/>
    <w:rsid w:val="00A5223C"/>
    <w:rsid w:val="00A5293B"/>
    <w:rsid w:val="00A53679"/>
    <w:rsid w:val="00A56C6C"/>
    <w:rsid w:val="00A65E9D"/>
    <w:rsid w:val="00A717F0"/>
    <w:rsid w:val="00A765A5"/>
    <w:rsid w:val="00A76A26"/>
    <w:rsid w:val="00A76C48"/>
    <w:rsid w:val="00A8184E"/>
    <w:rsid w:val="00A83D0F"/>
    <w:rsid w:val="00A83E90"/>
    <w:rsid w:val="00A903E6"/>
    <w:rsid w:val="00A904BC"/>
    <w:rsid w:val="00A942F4"/>
    <w:rsid w:val="00A95329"/>
    <w:rsid w:val="00A97A80"/>
    <w:rsid w:val="00AA029A"/>
    <w:rsid w:val="00AA05E9"/>
    <w:rsid w:val="00AA1916"/>
    <w:rsid w:val="00AA2421"/>
    <w:rsid w:val="00AA3775"/>
    <w:rsid w:val="00AA3FA4"/>
    <w:rsid w:val="00AA79AF"/>
    <w:rsid w:val="00AA7A50"/>
    <w:rsid w:val="00AB1478"/>
    <w:rsid w:val="00AB3E99"/>
    <w:rsid w:val="00AB4476"/>
    <w:rsid w:val="00AC11DF"/>
    <w:rsid w:val="00AC352B"/>
    <w:rsid w:val="00AC3EB5"/>
    <w:rsid w:val="00AD2499"/>
    <w:rsid w:val="00AD2695"/>
    <w:rsid w:val="00AD2987"/>
    <w:rsid w:val="00AD47F4"/>
    <w:rsid w:val="00AD5560"/>
    <w:rsid w:val="00AD6355"/>
    <w:rsid w:val="00AE26A6"/>
    <w:rsid w:val="00AF0557"/>
    <w:rsid w:val="00AF14D0"/>
    <w:rsid w:val="00AF5256"/>
    <w:rsid w:val="00AF6399"/>
    <w:rsid w:val="00AF6761"/>
    <w:rsid w:val="00B00211"/>
    <w:rsid w:val="00B02DC7"/>
    <w:rsid w:val="00B03FB4"/>
    <w:rsid w:val="00B04035"/>
    <w:rsid w:val="00B05B48"/>
    <w:rsid w:val="00B103B0"/>
    <w:rsid w:val="00B12017"/>
    <w:rsid w:val="00B13840"/>
    <w:rsid w:val="00B21157"/>
    <w:rsid w:val="00B26B34"/>
    <w:rsid w:val="00B26D3A"/>
    <w:rsid w:val="00B3198A"/>
    <w:rsid w:val="00B3355A"/>
    <w:rsid w:val="00B405DB"/>
    <w:rsid w:val="00B40C25"/>
    <w:rsid w:val="00B46550"/>
    <w:rsid w:val="00B46BAA"/>
    <w:rsid w:val="00B47489"/>
    <w:rsid w:val="00B5568C"/>
    <w:rsid w:val="00B602FA"/>
    <w:rsid w:val="00B60A2A"/>
    <w:rsid w:val="00B61BB2"/>
    <w:rsid w:val="00B64FB0"/>
    <w:rsid w:val="00B65294"/>
    <w:rsid w:val="00B70366"/>
    <w:rsid w:val="00B70C51"/>
    <w:rsid w:val="00B732B2"/>
    <w:rsid w:val="00B75D42"/>
    <w:rsid w:val="00B8270A"/>
    <w:rsid w:val="00B83F06"/>
    <w:rsid w:val="00B93352"/>
    <w:rsid w:val="00B94B2A"/>
    <w:rsid w:val="00B957FD"/>
    <w:rsid w:val="00B96519"/>
    <w:rsid w:val="00BA0B41"/>
    <w:rsid w:val="00BA17D2"/>
    <w:rsid w:val="00BA5CDA"/>
    <w:rsid w:val="00BA7C16"/>
    <w:rsid w:val="00BC0177"/>
    <w:rsid w:val="00BC0648"/>
    <w:rsid w:val="00BC27CE"/>
    <w:rsid w:val="00BD0DAA"/>
    <w:rsid w:val="00BD20C6"/>
    <w:rsid w:val="00BD32B9"/>
    <w:rsid w:val="00BD6937"/>
    <w:rsid w:val="00BD6E3F"/>
    <w:rsid w:val="00BD750C"/>
    <w:rsid w:val="00BE0C2A"/>
    <w:rsid w:val="00BE1F7D"/>
    <w:rsid w:val="00BE2AF7"/>
    <w:rsid w:val="00BE2FC6"/>
    <w:rsid w:val="00BF10E8"/>
    <w:rsid w:val="00BF272A"/>
    <w:rsid w:val="00BF4562"/>
    <w:rsid w:val="00C008B7"/>
    <w:rsid w:val="00C01CAB"/>
    <w:rsid w:val="00C028F9"/>
    <w:rsid w:val="00C0311D"/>
    <w:rsid w:val="00C11024"/>
    <w:rsid w:val="00C14A12"/>
    <w:rsid w:val="00C16412"/>
    <w:rsid w:val="00C21FD7"/>
    <w:rsid w:val="00C25485"/>
    <w:rsid w:val="00C32FAA"/>
    <w:rsid w:val="00C34E25"/>
    <w:rsid w:val="00C43A96"/>
    <w:rsid w:val="00C521E2"/>
    <w:rsid w:val="00C53962"/>
    <w:rsid w:val="00C53D1C"/>
    <w:rsid w:val="00C60C36"/>
    <w:rsid w:val="00C616CE"/>
    <w:rsid w:val="00C626A4"/>
    <w:rsid w:val="00C62AFB"/>
    <w:rsid w:val="00C6420F"/>
    <w:rsid w:val="00C6642F"/>
    <w:rsid w:val="00C713A6"/>
    <w:rsid w:val="00C72EBB"/>
    <w:rsid w:val="00C73FF7"/>
    <w:rsid w:val="00C760D2"/>
    <w:rsid w:val="00C761CA"/>
    <w:rsid w:val="00C77548"/>
    <w:rsid w:val="00C8080F"/>
    <w:rsid w:val="00C81737"/>
    <w:rsid w:val="00C820EC"/>
    <w:rsid w:val="00C82475"/>
    <w:rsid w:val="00C84FA8"/>
    <w:rsid w:val="00C871BA"/>
    <w:rsid w:val="00C87BBE"/>
    <w:rsid w:val="00C87F61"/>
    <w:rsid w:val="00C909FC"/>
    <w:rsid w:val="00C936CC"/>
    <w:rsid w:val="00C947A3"/>
    <w:rsid w:val="00C965F2"/>
    <w:rsid w:val="00CA0221"/>
    <w:rsid w:val="00CA0BD5"/>
    <w:rsid w:val="00CA4FE0"/>
    <w:rsid w:val="00CB0770"/>
    <w:rsid w:val="00CB4A29"/>
    <w:rsid w:val="00CB5B32"/>
    <w:rsid w:val="00CB6327"/>
    <w:rsid w:val="00CC47BA"/>
    <w:rsid w:val="00CD27FE"/>
    <w:rsid w:val="00CD3AC3"/>
    <w:rsid w:val="00CD4335"/>
    <w:rsid w:val="00CD702C"/>
    <w:rsid w:val="00CE6616"/>
    <w:rsid w:val="00CE72D9"/>
    <w:rsid w:val="00CF1949"/>
    <w:rsid w:val="00CF3C30"/>
    <w:rsid w:val="00CF6164"/>
    <w:rsid w:val="00D013E9"/>
    <w:rsid w:val="00D041A4"/>
    <w:rsid w:val="00D051AF"/>
    <w:rsid w:val="00D05821"/>
    <w:rsid w:val="00D10092"/>
    <w:rsid w:val="00D10871"/>
    <w:rsid w:val="00D30BB8"/>
    <w:rsid w:val="00D32811"/>
    <w:rsid w:val="00D4116D"/>
    <w:rsid w:val="00D41A89"/>
    <w:rsid w:val="00D45BB3"/>
    <w:rsid w:val="00D527B4"/>
    <w:rsid w:val="00D535DB"/>
    <w:rsid w:val="00D544DE"/>
    <w:rsid w:val="00D6342F"/>
    <w:rsid w:val="00D6397B"/>
    <w:rsid w:val="00D64401"/>
    <w:rsid w:val="00D6450A"/>
    <w:rsid w:val="00D6548B"/>
    <w:rsid w:val="00D74B3B"/>
    <w:rsid w:val="00D76270"/>
    <w:rsid w:val="00D80CE0"/>
    <w:rsid w:val="00D82318"/>
    <w:rsid w:val="00D82846"/>
    <w:rsid w:val="00D855D6"/>
    <w:rsid w:val="00D93693"/>
    <w:rsid w:val="00D93772"/>
    <w:rsid w:val="00DA2681"/>
    <w:rsid w:val="00DA27E2"/>
    <w:rsid w:val="00DA2DE7"/>
    <w:rsid w:val="00DA3E19"/>
    <w:rsid w:val="00DB04F7"/>
    <w:rsid w:val="00DB23FC"/>
    <w:rsid w:val="00DB259D"/>
    <w:rsid w:val="00DB5E76"/>
    <w:rsid w:val="00DB61B7"/>
    <w:rsid w:val="00DB6E8A"/>
    <w:rsid w:val="00DC23FA"/>
    <w:rsid w:val="00DC2760"/>
    <w:rsid w:val="00DD1060"/>
    <w:rsid w:val="00DD134A"/>
    <w:rsid w:val="00DD286B"/>
    <w:rsid w:val="00DD3ABC"/>
    <w:rsid w:val="00DD3EA3"/>
    <w:rsid w:val="00DD5A6C"/>
    <w:rsid w:val="00DE06B0"/>
    <w:rsid w:val="00DE1985"/>
    <w:rsid w:val="00DE216B"/>
    <w:rsid w:val="00DE2FA4"/>
    <w:rsid w:val="00DE33C0"/>
    <w:rsid w:val="00DE6481"/>
    <w:rsid w:val="00DF093D"/>
    <w:rsid w:val="00DF1947"/>
    <w:rsid w:val="00DF3BBC"/>
    <w:rsid w:val="00DF4216"/>
    <w:rsid w:val="00DF4823"/>
    <w:rsid w:val="00DF5536"/>
    <w:rsid w:val="00E00ADF"/>
    <w:rsid w:val="00E02F60"/>
    <w:rsid w:val="00E04527"/>
    <w:rsid w:val="00E073AC"/>
    <w:rsid w:val="00E102EE"/>
    <w:rsid w:val="00E10D66"/>
    <w:rsid w:val="00E1334F"/>
    <w:rsid w:val="00E2185C"/>
    <w:rsid w:val="00E21AD3"/>
    <w:rsid w:val="00E241C9"/>
    <w:rsid w:val="00E24D90"/>
    <w:rsid w:val="00E272B8"/>
    <w:rsid w:val="00E27C8E"/>
    <w:rsid w:val="00E31733"/>
    <w:rsid w:val="00E32AAB"/>
    <w:rsid w:val="00E332D9"/>
    <w:rsid w:val="00E34836"/>
    <w:rsid w:val="00E375FD"/>
    <w:rsid w:val="00E4177B"/>
    <w:rsid w:val="00E42FBA"/>
    <w:rsid w:val="00E43F0F"/>
    <w:rsid w:val="00E4514C"/>
    <w:rsid w:val="00E54AF3"/>
    <w:rsid w:val="00E56C8E"/>
    <w:rsid w:val="00E6106F"/>
    <w:rsid w:val="00E61643"/>
    <w:rsid w:val="00E63EFF"/>
    <w:rsid w:val="00E64337"/>
    <w:rsid w:val="00E6508B"/>
    <w:rsid w:val="00E6529F"/>
    <w:rsid w:val="00E72AA5"/>
    <w:rsid w:val="00E75F99"/>
    <w:rsid w:val="00E77FA7"/>
    <w:rsid w:val="00E90595"/>
    <w:rsid w:val="00E91792"/>
    <w:rsid w:val="00E97326"/>
    <w:rsid w:val="00EA2C21"/>
    <w:rsid w:val="00EA4316"/>
    <w:rsid w:val="00EA66D0"/>
    <w:rsid w:val="00EA71E1"/>
    <w:rsid w:val="00EA7608"/>
    <w:rsid w:val="00EB00DB"/>
    <w:rsid w:val="00EB0121"/>
    <w:rsid w:val="00EB0D98"/>
    <w:rsid w:val="00EB67EC"/>
    <w:rsid w:val="00EB6ED1"/>
    <w:rsid w:val="00EC4DB0"/>
    <w:rsid w:val="00ED01AA"/>
    <w:rsid w:val="00ED7B34"/>
    <w:rsid w:val="00EE5853"/>
    <w:rsid w:val="00EE64C1"/>
    <w:rsid w:val="00EF0017"/>
    <w:rsid w:val="00EF21DF"/>
    <w:rsid w:val="00EF31B4"/>
    <w:rsid w:val="00EF3BD0"/>
    <w:rsid w:val="00F03D02"/>
    <w:rsid w:val="00F050C1"/>
    <w:rsid w:val="00F05480"/>
    <w:rsid w:val="00F11262"/>
    <w:rsid w:val="00F23EAE"/>
    <w:rsid w:val="00F31A46"/>
    <w:rsid w:val="00F37A04"/>
    <w:rsid w:val="00F40968"/>
    <w:rsid w:val="00F410C0"/>
    <w:rsid w:val="00F42581"/>
    <w:rsid w:val="00F42FD8"/>
    <w:rsid w:val="00F45D93"/>
    <w:rsid w:val="00F5193C"/>
    <w:rsid w:val="00F54CDA"/>
    <w:rsid w:val="00F619A6"/>
    <w:rsid w:val="00F627BF"/>
    <w:rsid w:val="00F654C5"/>
    <w:rsid w:val="00F66718"/>
    <w:rsid w:val="00F70501"/>
    <w:rsid w:val="00F70A8D"/>
    <w:rsid w:val="00F741D8"/>
    <w:rsid w:val="00F80290"/>
    <w:rsid w:val="00F8149A"/>
    <w:rsid w:val="00F86D0C"/>
    <w:rsid w:val="00F9396F"/>
    <w:rsid w:val="00F93B33"/>
    <w:rsid w:val="00FA4E46"/>
    <w:rsid w:val="00FA7BC1"/>
    <w:rsid w:val="00FB1BAA"/>
    <w:rsid w:val="00FB2757"/>
    <w:rsid w:val="00FB4615"/>
    <w:rsid w:val="00FB50AF"/>
    <w:rsid w:val="00FB5E19"/>
    <w:rsid w:val="00FB7C51"/>
    <w:rsid w:val="00FC30F0"/>
    <w:rsid w:val="00FC5A1E"/>
    <w:rsid w:val="00FC6B59"/>
    <w:rsid w:val="00FD2682"/>
    <w:rsid w:val="00FD3591"/>
    <w:rsid w:val="00FD57B1"/>
    <w:rsid w:val="00FD5B0A"/>
    <w:rsid w:val="00FE04A5"/>
    <w:rsid w:val="00FE2D33"/>
    <w:rsid w:val="00FE5972"/>
    <w:rsid w:val="00FF227E"/>
    <w:rsid w:val="00FF6614"/>
    <w:rsid w:val="00FF7064"/>
    <w:rsid w:val="00FF7AF6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5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5C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602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525C48"/>
    <w:rPr>
      <w:sz w:val="24"/>
      <w:szCs w:val="24"/>
    </w:rPr>
  </w:style>
  <w:style w:type="paragraph" w:styleId="Title">
    <w:name w:val="Title"/>
    <w:basedOn w:val="Normal"/>
    <w:link w:val="TitleChar"/>
    <w:qFormat/>
    <w:rsid w:val="00664C87"/>
    <w:pPr>
      <w:jc w:val="center"/>
    </w:pPr>
    <w:rPr>
      <w:rFonts w:ascii="Times" w:eastAsia="Times" w:hAnsi="Times"/>
      <w:b/>
      <w:szCs w:val="20"/>
    </w:rPr>
  </w:style>
  <w:style w:type="character" w:customStyle="1" w:styleId="TitleChar">
    <w:name w:val="Title Char"/>
    <w:basedOn w:val="DefaultParagraphFont"/>
    <w:link w:val="Title"/>
    <w:rsid w:val="00664C87"/>
    <w:rPr>
      <w:rFonts w:ascii="Times" w:eastAsia="Times" w:hAnsi="Times"/>
      <w:b/>
      <w:sz w:val="24"/>
    </w:rPr>
  </w:style>
  <w:style w:type="paragraph" w:customStyle="1" w:styleId="StyleJustified1">
    <w:name w:val="Style Justified1"/>
    <w:basedOn w:val="Normal"/>
    <w:rsid w:val="00664C87"/>
    <w:pPr>
      <w:spacing w:after="240"/>
      <w:jc w:val="both"/>
    </w:pPr>
    <w:rPr>
      <w:rFonts w:ascii="New York" w:hAnsi="New York"/>
      <w:szCs w:val="20"/>
    </w:rPr>
  </w:style>
  <w:style w:type="paragraph" w:styleId="BodyText">
    <w:name w:val="Body Text"/>
    <w:basedOn w:val="Normal"/>
    <w:link w:val="BodyTextChar"/>
    <w:rsid w:val="00FA7BC1"/>
    <w:pPr>
      <w:jc w:val="both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FA7BC1"/>
    <w:rPr>
      <w:rFonts w:ascii="Times" w:hAnsi="Times"/>
      <w:sz w:val="24"/>
    </w:rPr>
  </w:style>
  <w:style w:type="paragraph" w:styleId="Revision">
    <w:name w:val="Revision"/>
    <w:hidden/>
    <w:uiPriority w:val="99"/>
    <w:semiHidden/>
    <w:rsid w:val="00626F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1058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2014-05-22T21:21:00Z</dcterms:created>
  <dcterms:modified xsi:type="dcterms:W3CDTF">2014-05-22T21:22:00Z</dcterms:modified>
</cp:coreProperties>
</file>