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C2301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C612E1">
        <w:rPr>
          <w:rFonts w:ascii="Garamond" w:hAnsi="Garamond"/>
        </w:rPr>
        <w:t>uesday</w:t>
      </w:r>
      <w:r w:rsidR="009E5A55" w:rsidRPr="00616A1A">
        <w:rPr>
          <w:rFonts w:ascii="Garamond" w:hAnsi="Garamond"/>
        </w:rPr>
        <w:t>,</w:t>
      </w:r>
      <w:r w:rsidR="003052E8">
        <w:rPr>
          <w:rFonts w:ascii="Garamond" w:hAnsi="Garamond"/>
        </w:rPr>
        <w:t xml:space="preserve"> </w:t>
      </w:r>
      <w:r>
        <w:rPr>
          <w:rFonts w:ascii="Garamond" w:hAnsi="Garamond"/>
        </w:rPr>
        <w:t>Ma</w:t>
      </w:r>
      <w:r w:rsidR="00772FB6">
        <w:rPr>
          <w:rFonts w:ascii="Garamond" w:hAnsi="Garamond"/>
        </w:rPr>
        <w:t>y</w:t>
      </w:r>
      <w:r w:rsidR="003052E8">
        <w:rPr>
          <w:rFonts w:ascii="Garamond" w:hAnsi="Garamond"/>
        </w:rPr>
        <w:t xml:space="preserve"> </w:t>
      </w:r>
      <w:r w:rsidR="00857847">
        <w:rPr>
          <w:rFonts w:ascii="Garamond" w:hAnsi="Garamond"/>
        </w:rPr>
        <w:t>1</w:t>
      </w:r>
      <w:r w:rsidR="00772FB6">
        <w:rPr>
          <w:rFonts w:ascii="Garamond" w:hAnsi="Garamond"/>
        </w:rPr>
        <w:t>2</w:t>
      </w:r>
      <w:r w:rsidR="009E5A55" w:rsidRPr="00616A1A">
        <w:rPr>
          <w:rFonts w:ascii="Garamond" w:hAnsi="Garamond"/>
        </w:rPr>
        <w:t>, 201</w:t>
      </w:r>
      <w:r w:rsidR="003052E8">
        <w:rPr>
          <w:rFonts w:ascii="Garamond" w:hAnsi="Garamond"/>
        </w:rPr>
        <w:t>5</w:t>
      </w:r>
      <w:r w:rsidR="009E5A55" w:rsidRPr="00616A1A">
        <w:rPr>
          <w:rFonts w:ascii="Garamond" w:hAnsi="Garamond"/>
        </w:rPr>
        <w:t>,</w:t>
      </w:r>
      <w:r w:rsidR="003052E8">
        <w:rPr>
          <w:rFonts w:ascii="Garamond" w:hAnsi="Garamond"/>
        </w:rPr>
        <w:t xml:space="preserve"> </w:t>
      </w:r>
      <w:r>
        <w:rPr>
          <w:rFonts w:ascii="Garamond" w:hAnsi="Garamond"/>
        </w:rPr>
        <w:t>10</w:t>
      </w:r>
      <w:r w:rsidR="009E5A55" w:rsidRPr="00616A1A">
        <w:rPr>
          <w:rFonts w:ascii="Garamond" w:hAnsi="Garamond"/>
        </w:rPr>
        <w:t xml:space="preserve">:00 </w:t>
      </w:r>
      <w:r w:rsidR="00E132FB">
        <w:rPr>
          <w:rFonts w:ascii="Garamond" w:hAnsi="Garamond"/>
        </w:rPr>
        <w:t>a</w:t>
      </w:r>
      <w:r w:rsidR="009E5A55" w:rsidRPr="00616A1A">
        <w:rPr>
          <w:rFonts w:ascii="Garamond" w:hAnsi="Garamond"/>
        </w:rPr>
        <w:t xml:space="preserve">.m. </w:t>
      </w:r>
    </w:p>
    <w:p w:rsidR="009E5A55" w:rsidRPr="00616A1A" w:rsidRDefault="00E132FB"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Clements Building</w:t>
      </w:r>
      <w:r w:rsidR="003052E8">
        <w:rPr>
          <w:rFonts w:ascii="Garamond" w:hAnsi="Garamond"/>
        </w:rPr>
        <w:t xml:space="preserve">, Room </w:t>
      </w:r>
      <w:r>
        <w:rPr>
          <w:rFonts w:ascii="Garamond" w:hAnsi="Garamond"/>
        </w:rPr>
        <w:t>103</w:t>
      </w:r>
    </w:p>
    <w:p w:rsidR="00857847" w:rsidRDefault="00E132FB"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300 W. 15</w:t>
      </w:r>
      <w:r w:rsidRPr="00E132FB">
        <w:rPr>
          <w:rFonts w:ascii="Garamond" w:hAnsi="Garamond"/>
          <w:vertAlign w:val="superscript"/>
        </w:rPr>
        <w:t>th</w:t>
      </w:r>
      <w:r>
        <w:rPr>
          <w:rFonts w:ascii="Garamond" w:hAnsi="Garamond"/>
        </w:rPr>
        <w:t xml:space="preserve"> Street</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C612E1">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C612E1">
        <w:rPr>
          <w:rFonts w:ascii="Garamond" w:hAnsi="Garamond"/>
          <w:bCs/>
        </w:rPr>
        <w:t>a</w:t>
      </w:r>
      <w:r w:rsidR="00A1726C" w:rsidRPr="009E5A55">
        <w:rPr>
          <w:rFonts w:ascii="Garamond" w:hAnsi="Garamond"/>
          <w:bCs/>
        </w:rPr>
        <w:t xml:space="preserve">.m., </w:t>
      </w:r>
      <w:r w:rsidR="00C612E1">
        <w:rPr>
          <w:rFonts w:ascii="Garamond" w:hAnsi="Garamond"/>
          <w:bCs/>
        </w:rPr>
        <w:t>Tuesd</w:t>
      </w:r>
      <w:r w:rsidR="0087424D">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772FB6">
        <w:rPr>
          <w:rFonts w:ascii="Garamond" w:hAnsi="Garamond"/>
          <w:bCs/>
        </w:rPr>
        <w:t>May</w:t>
      </w:r>
      <w:r w:rsidR="003052E8">
        <w:rPr>
          <w:rFonts w:ascii="Garamond" w:hAnsi="Garamond"/>
          <w:bCs/>
        </w:rPr>
        <w:t xml:space="preserve"> </w:t>
      </w:r>
      <w:r w:rsidR="00857847">
        <w:rPr>
          <w:rFonts w:ascii="Garamond" w:hAnsi="Garamond"/>
          <w:bCs/>
        </w:rPr>
        <w:t>1</w:t>
      </w:r>
      <w:r w:rsidR="00772FB6">
        <w:rPr>
          <w:rFonts w:ascii="Garamond" w:hAnsi="Garamond"/>
          <w:bCs/>
        </w:rPr>
        <w:t>2</w:t>
      </w:r>
      <w:r w:rsidR="004068EE" w:rsidRPr="009E5A55">
        <w:rPr>
          <w:rFonts w:ascii="Garamond" w:hAnsi="Garamond"/>
          <w:bCs/>
        </w:rPr>
        <w:t>, 201</w:t>
      </w:r>
      <w:r w:rsidR="003052E8">
        <w:rPr>
          <w:rFonts w:ascii="Garamond" w:hAnsi="Garamond"/>
          <w:bCs/>
        </w:rPr>
        <w:t>5</w:t>
      </w:r>
      <w:r w:rsidRPr="009E5A55">
        <w:rPr>
          <w:rFonts w:ascii="Garamond" w:hAnsi="Garamond"/>
          <w:bCs/>
        </w:rPr>
        <w:t xml:space="preserve"> in th</w:t>
      </w:r>
      <w:r w:rsidR="00A1726C" w:rsidRPr="009E5A55">
        <w:rPr>
          <w:rFonts w:ascii="Garamond" w:hAnsi="Garamond"/>
          <w:bCs/>
        </w:rPr>
        <w:t xml:space="preserve">e </w:t>
      </w:r>
      <w:r w:rsidR="00C612E1">
        <w:rPr>
          <w:rFonts w:ascii="Garamond" w:hAnsi="Garamond"/>
          <w:bCs/>
        </w:rPr>
        <w:t>Clements</w:t>
      </w:r>
      <w:r w:rsidR="00857847">
        <w:rPr>
          <w:rFonts w:ascii="Garamond" w:hAnsi="Garamond"/>
          <w:bCs/>
        </w:rPr>
        <w:t xml:space="preserve"> </w:t>
      </w:r>
      <w:r w:rsidR="00C612E1">
        <w:rPr>
          <w:rFonts w:ascii="Garamond" w:hAnsi="Garamond"/>
          <w:bCs/>
        </w:rPr>
        <w:t>Building,</w:t>
      </w:r>
      <w:r w:rsidR="00857847">
        <w:rPr>
          <w:rFonts w:ascii="Garamond" w:hAnsi="Garamond"/>
          <w:bCs/>
        </w:rPr>
        <w:t xml:space="preserve"> </w:t>
      </w:r>
      <w:r w:rsidR="00C612E1">
        <w:rPr>
          <w:rFonts w:ascii="Garamond" w:hAnsi="Garamond"/>
          <w:bCs/>
        </w:rPr>
        <w:t>Room 103</w:t>
      </w:r>
      <w:r w:rsidR="003052E8" w:rsidRPr="009E5A55">
        <w:rPr>
          <w:rFonts w:ascii="Garamond" w:hAnsi="Garamond"/>
          <w:bCs/>
        </w:rPr>
        <w:t xml:space="preserve"> </w:t>
      </w:r>
      <w:r w:rsidRPr="009E5A55">
        <w:rPr>
          <w:rFonts w:ascii="Garamond" w:hAnsi="Garamond"/>
          <w:bCs/>
        </w:rPr>
        <w:t xml:space="preserve">in Austin, Texas. Present were </w:t>
      </w:r>
      <w:r w:rsidR="00C612E1">
        <w:rPr>
          <w:rFonts w:ascii="Garamond" w:hAnsi="Garamond"/>
          <w:bCs/>
        </w:rPr>
        <w:t>Ky Ash</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quin Guadarrama</w:t>
      </w:r>
      <w:r w:rsidR="00D041A4" w:rsidRPr="009E5A55">
        <w:rPr>
          <w:rFonts w:ascii="Garamond" w:hAnsi="Garamond"/>
          <w:bCs/>
        </w:rPr>
        <w:t xml:space="preserve">, Alternate for Lieutenant Governor </w:t>
      </w:r>
      <w:r w:rsidR="00C612E1">
        <w:rPr>
          <w:rFonts w:ascii="Garamond" w:hAnsi="Garamond"/>
          <w:bCs/>
        </w:rPr>
        <w:t>Dan Patrick</w:t>
      </w:r>
      <w:r w:rsidR="00D041A4" w:rsidRPr="009E5A55">
        <w:rPr>
          <w:rFonts w:ascii="Garamond" w:hAnsi="Garamond"/>
          <w:bCs/>
        </w:rPr>
        <w:t xml:space="preserve">; </w:t>
      </w:r>
      <w:r w:rsidR="00772FB6">
        <w:rPr>
          <w:rFonts w:ascii="Garamond" w:hAnsi="Garamond"/>
          <w:bCs/>
        </w:rPr>
        <w:t xml:space="preserve">Andrew Blifford, Alternate for Speaker Joe Straus;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00291589">
        <w:rPr>
          <w:rFonts w:ascii="Garamond" w:hAnsi="Garamond"/>
          <w:bCs/>
        </w:rPr>
        <w:t xml:space="preserve"> and Jim Crowson</w:t>
      </w:r>
      <w:r w:rsidRPr="009E5A55">
        <w:rPr>
          <w:rFonts w:ascii="Garamond" w:hAnsi="Garamond"/>
          <w:bCs/>
        </w:rPr>
        <w:t xml:space="preserv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C612E1">
        <w:rPr>
          <w:rFonts w:ascii="Garamond" w:hAnsi="Garamond"/>
        </w:rPr>
        <w:t>10</w:t>
      </w:r>
      <w:r w:rsidR="004068EE" w:rsidRPr="009E5A55">
        <w:rPr>
          <w:rFonts w:ascii="Garamond" w:hAnsi="Garamond"/>
        </w:rPr>
        <w:t>:</w:t>
      </w:r>
      <w:r w:rsidR="00772FB6">
        <w:rPr>
          <w:rFonts w:ascii="Garamond" w:hAnsi="Garamond"/>
        </w:rPr>
        <w:t>05</w:t>
      </w:r>
      <w:r w:rsidR="007F5A5C">
        <w:rPr>
          <w:rFonts w:ascii="Garamond" w:hAnsi="Garamond"/>
        </w:rPr>
        <w:t xml:space="preserve"> </w:t>
      </w:r>
      <w:r w:rsidR="00C612E1">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A86A8C" w:rsidRDefault="00A86A8C" w:rsidP="00A86A8C">
      <w:pPr>
        <w:widowControl w:val="0"/>
        <w:autoSpaceDE w:val="0"/>
        <w:autoSpaceDN w:val="0"/>
        <w:adjustRightInd w:val="0"/>
        <w:ind w:left="720"/>
        <w:jc w:val="both"/>
        <w:rPr>
          <w:rFonts w:ascii="Garamond" w:hAnsi="Garamond"/>
          <w:b/>
        </w:rPr>
      </w:pPr>
    </w:p>
    <w:p w:rsidR="00772FB6" w:rsidRDefault="00772FB6" w:rsidP="00A86A8C">
      <w:pPr>
        <w:widowControl w:val="0"/>
        <w:autoSpaceDE w:val="0"/>
        <w:autoSpaceDN w:val="0"/>
        <w:adjustRightInd w:val="0"/>
        <w:ind w:left="720"/>
        <w:jc w:val="both"/>
        <w:rPr>
          <w:rFonts w:ascii="Garamond" w:hAnsi="Garamond"/>
          <w:b/>
        </w:rPr>
      </w:pPr>
    </w:p>
    <w:p w:rsidR="0078239A" w:rsidRDefault="0078239A" w:rsidP="0078239A">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504534">
        <w:rPr>
          <w:rFonts w:ascii="Garamond" w:hAnsi="Garamond"/>
          <w:b/>
        </w:rPr>
        <w:t>Water Development Board State of Texas General Obligation Water Financial Assistance Bonds, Series 2015E (Economically Distressed Area Program), 2015F and 2015G (Taxable)</w:t>
      </w:r>
    </w:p>
    <w:p w:rsidR="0078239A" w:rsidRDefault="0078239A" w:rsidP="00936515">
      <w:pPr>
        <w:pStyle w:val="ListParagraph"/>
        <w:jc w:val="both"/>
        <w:rPr>
          <w:rFonts w:ascii="Garamond" w:hAnsi="Garamond"/>
          <w:b/>
          <w:highlight w:val="yellow"/>
        </w:rPr>
      </w:pPr>
    </w:p>
    <w:p w:rsidR="0078239A" w:rsidRDefault="0078239A" w:rsidP="0078239A">
      <w:pPr>
        <w:widowControl w:val="0"/>
        <w:autoSpaceDE w:val="0"/>
        <w:autoSpaceDN w:val="0"/>
        <w:adjustRightInd w:val="0"/>
        <w:ind w:left="720"/>
        <w:jc w:val="both"/>
        <w:rPr>
          <w:rFonts w:ascii="Garamond" w:hAnsi="Garamond"/>
        </w:rPr>
      </w:pPr>
      <w:r w:rsidRPr="00BA4A4D">
        <w:rPr>
          <w:rFonts w:ascii="Garamond" w:hAnsi="Garamond"/>
        </w:rPr>
        <w:t xml:space="preserve">Representatives present were: </w:t>
      </w:r>
      <w:r w:rsidR="00772FB6">
        <w:rPr>
          <w:rFonts w:ascii="Garamond" w:hAnsi="Garamond"/>
        </w:rPr>
        <w:t xml:space="preserve">Kathleen Jackson, Board Member, TWDB; Jennifer White, Chief of Staff, TWDB; </w:t>
      </w:r>
      <w:r w:rsidR="00C83AD0" w:rsidRPr="00BA4A4D">
        <w:rPr>
          <w:rFonts w:ascii="Garamond" w:hAnsi="Garamond"/>
        </w:rPr>
        <w:t>Amanda Landry</w:t>
      </w:r>
      <w:r w:rsidRPr="00BA4A4D">
        <w:rPr>
          <w:rFonts w:ascii="Garamond" w:hAnsi="Garamond"/>
        </w:rPr>
        <w:t xml:space="preserve">, </w:t>
      </w:r>
      <w:r w:rsidR="00C83AD0" w:rsidRPr="00BA4A4D">
        <w:rPr>
          <w:rFonts w:ascii="Garamond" w:hAnsi="Garamond"/>
        </w:rPr>
        <w:t>Chief Financial Officer, TWDB</w:t>
      </w:r>
      <w:r w:rsidRPr="00BA4A4D">
        <w:rPr>
          <w:rFonts w:ascii="Garamond" w:hAnsi="Garamond"/>
        </w:rPr>
        <w:t xml:space="preserve">; </w:t>
      </w:r>
      <w:r w:rsidR="00C83AD0" w:rsidRPr="00BA4A4D">
        <w:rPr>
          <w:rFonts w:ascii="Garamond" w:hAnsi="Garamond"/>
        </w:rPr>
        <w:t>David Duran</w:t>
      </w:r>
      <w:r w:rsidR="00577005" w:rsidRPr="00BA4A4D">
        <w:rPr>
          <w:rFonts w:ascii="Garamond" w:hAnsi="Garamond"/>
        </w:rPr>
        <w:t xml:space="preserve">, </w:t>
      </w:r>
      <w:r w:rsidR="00772FB6">
        <w:rPr>
          <w:rFonts w:ascii="Garamond" w:hAnsi="Garamond"/>
        </w:rPr>
        <w:t>Financial Analyst</w:t>
      </w:r>
      <w:r w:rsidR="00577005" w:rsidRPr="00BA4A4D">
        <w:rPr>
          <w:rFonts w:ascii="Garamond" w:hAnsi="Garamond"/>
        </w:rPr>
        <w:t>,</w:t>
      </w:r>
      <w:r w:rsidR="00E32020" w:rsidRPr="00BA4A4D">
        <w:rPr>
          <w:rFonts w:ascii="Garamond" w:hAnsi="Garamond"/>
        </w:rPr>
        <w:t xml:space="preserve"> TWDB; </w:t>
      </w:r>
      <w:r w:rsidR="00772FB6">
        <w:rPr>
          <w:rFonts w:ascii="Garamond" w:hAnsi="Garamond"/>
        </w:rPr>
        <w:t>Anne Burger Entrekin</w:t>
      </w:r>
      <w:r w:rsidR="00BA4A4D" w:rsidRPr="00BA4A4D">
        <w:rPr>
          <w:rFonts w:ascii="Garamond" w:hAnsi="Garamond"/>
        </w:rPr>
        <w:t>, Financial Advisor, First Southwest</w:t>
      </w:r>
      <w:r w:rsidR="00772FB6">
        <w:rPr>
          <w:rFonts w:ascii="Garamond" w:hAnsi="Garamond"/>
        </w:rPr>
        <w:t xml:space="preserve"> Company.</w:t>
      </w:r>
    </w:p>
    <w:p w:rsidR="00577005" w:rsidRDefault="00577005" w:rsidP="0078239A">
      <w:pPr>
        <w:widowControl w:val="0"/>
        <w:autoSpaceDE w:val="0"/>
        <w:autoSpaceDN w:val="0"/>
        <w:adjustRightInd w:val="0"/>
        <w:ind w:left="720"/>
        <w:jc w:val="both"/>
        <w:rPr>
          <w:rFonts w:ascii="Garamond" w:hAnsi="Garamond"/>
        </w:rPr>
      </w:pPr>
    </w:p>
    <w:p w:rsidR="00A86A8C" w:rsidRPr="00FE0FED" w:rsidRDefault="00A86A8C" w:rsidP="00A86A8C">
      <w:pPr>
        <w:pStyle w:val="Title"/>
        <w:ind w:left="720"/>
        <w:jc w:val="both"/>
        <w:rPr>
          <w:rFonts w:ascii="Garamond" w:hAnsi="Garamond"/>
          <w:b w:val="0"/>
          <w:szCs w:val="24"/>
        </w:rPr>
      </w:pPr>
      <w:r w:rsidRPr="00FE0FED">
        <w:rPr>
          <w:rFonts w:ascii="Garamond" w:hAnsi="Garamond"/>
          <w:b w:val="0"/>
          <w:szCs w:val="24"/>
        </w:rPr>
        <w:t xml:space="preserve">The TWDB seeks approval to issue its State of Texas General Obligation Bonds Water Financial Assistance Bonds Series 2015E (EDAP), Series 2015F and Series 2015G (Taxable) in an aggregate par </w:t>
      </w:r>
      <w:r>
        <w:rPr>
          <w:rFonts w:ascii="Garamond" w:hAnsi="Garamond"/>
          <w:b w:val="0"/>
          <w:szCs w:val="24"/>
        </w:rPr>
        <w:t xml:space="preserve">amount of $108,250,000 </w:t>
      </w:r>
      <w:r w:rsidRPr="00FE0FED">
        <w:rPr>
          <w:rFonts w:ascii="Garamond" w:hAnsi="Garamond"/>
          <w:b w:val="0"/>
          <w:szCs w:val="24"/>
        </w:rPr>
        <w:t xml:space="preserve">and maximum proceeds amount of $108,775,000 including premiums, if any. </w:t>
      </w:r>
    </w:p>
    <w:p w:rsidR="001409A8" w:rsidRDefault="001409A8">
      <w:pPr>
        <w:ind w:left="720"/>
        <w:jc w:val="both"/>
        <w:rPr>
          <w:rFonts w:ascii="Garamond" w:hAnsi="Garamond"/>
        </w:rPr>
      </w:pPr>
    </w:p>
    <w:p w:rsidR="00A86A8C" w:rsidRDefault="00772FB6">
      <w:pPr>
        <w:pStyle w:val="Title"/>
        <w:ind w:left="720"/>
        <w:jc w:val="both"/>
        <w:rPr>
          <w:rFonts w:ascii="Garamond" w:hAnsi="Garamond"/>
          <w:b w:val="0"/>
          <w:szCs w:val="24"/>
        </w:rPr>
      </w:pPr>
      <w:r w:rsidRPr="00FE0FED">
        <w:rPr>
          <w:rFonts w:ascii="Garamond" w:hAnsi="Garamond"/>
          <w:b w:val="0"/>
          <w:szCs w:val="24"/>
        </w:rPr>
        <w:t>The TWDB expects to issue the Series 2015E (EDAP) bonds in a par amount of $</w:t>
      </w:r>
      <w:r>
        <w:rPr>
          <w:rFonts w:ascii="Garamond" w:hAnsi="Garamond"/>
          <w:b w:val="0"/>
          <w:szCs w:val="24"/>
        </w:rPr>
        <w:t>50,000,000</w:t>
      </w:r>
      <w:r w:rsidRPr="00FE0FED">
        <w:rPr>
          <w:rFonts w:ascii="Garamond" w:hAnsi="Garamond"/>
          <w:b w:val="0"/>
          <w:szCs w:val="24"/>
        </w:rPr>
        <w:t>, the Series 2015F bonds in a par amount of $</w:t>
      </w:r>
      <w:r>
        <w:rPr>
          <w:rFonts w:ascii="Garamond" w:hAnsi="Garamond"/>
          <w:b w:val="0"/>
          <w:szCs w:val="24"/>
        </w:rPr>
        <w:t>45,500,000</w:t>
      </w:r>
      <w:r w:rsidRPr="00FE0FED">
        <w:rPr>
          <w:rFonts w:ascii="Garamond" w:hAnsi="Garamond"/>
          <w:b w:val="0"/>
          <w:szCs w:val="24"/>
        </w:rPr>
        <w:t>, and the 2015G (Taxable) bonds in a par amount of $12,</w:t>
      </w:r>
      <w:r>
        <w:rPr>
          <w:rFonts w:ascii="Garamond" w:hAnsi="Garamond"/>
          <w:b w:val="0"/>
          <w:szCs w:val="24"/>
        </w:rPr>
        <w:t>750</w:t>
      </w:r>
      <w:r w:rsidRPr="00FE0FED">
        <w:rPr>
          <w:rFonts w:ascii="Garamond" w:hAnsi="Garamond"/>
          <w:b w:val="0"/>
          <w:szCs w:val="24"/>
        </w:rPr>
        <w:t>,000</w:t>
      </w:r>
      <w:r>
        <w:rPr>
          <w:rFonts w:ascii="Garamond" w:hAnsi="Garamond"/>
          <w:b w:val="0"/>
          <w:szCs w:val="24"/>
        </w:rPr>
        <w:t>.</w:t>
      </w:r>
    </w:p>
    <w:p w:rsidR="00772FB6" w:rsidRDefault="00772FB6">
      <w:pPr>
        <w:pStyle w:val="Title"/>
        <w:ind w:left="720"/>
        <w:jc w:val="both"/>
        <w:rPr>
          <w:rFonts w:ascii="Garamond" w:hAnsi="Garamond"/>
          <w:b w:val="0"/>
          <w:szCs w:val="24"/>
        </w:rPr>
      </w:pPr>
    </w:p>
    <w:p w:rsidR="00A86A8C" w:rsidRPr="00AA187C" w:rsidRDefault="00A86A8C" w:rsidP="00A86A8C">
      <w:pPr>
        <w:pStyle w:val="StyleJustified1"/>
        <w:ind w:left="720"/>
        <w:rPr>
          <w:rFonts w:ascii="Garamond" w:hAnsi="Garamond"/>
          <w:szCs w:val="24"/>
        </w:rPr>
      </w:pPr>
      <w:r w:rsidRPr="00AA187C">
        <w:rPr>
          <w:rFonts w:ascii="Garamond" w:hAnsi="Garamond"/>
          <w:szCs w:val="24"/>
        </w:rPr>
        <w:t xml:space="preserve">The Series 2015E </w:t>
      </w:r>
      <w:r>
        <w:rPr>
          <w:rFonts w:ascii="Garamond" w:hAnsi="Garamond"/>
          <w:szCs w:val="24"/>
        </w:rPr>
        <w:t>b</w:t>
      </w:r>
      <w:r w:rsidRPr="00AA187C">
        <w:rPr>
          <w:rFonts w:ascii="Garamond" w:hAnsi="Garamond"/>
          <w:szCs w:val="24"/>
        </w:rPr>
        <w:t xml:space="preserve">onds will be issued to fund certain projects within the EDAP program and to pay costs of issuance. </w:t>
      </w:r>
    </w:p>
    <w:p w:rsidR="00A86A8C" w:rsidRPr="00AA187C" w:rsidRDefault="00A86A8C" w:rsidP="00A86A8C">
      <w:pPr>
        <w:pStyle w:val="StyleJustified1"/>
        <w:ind w:left="720"/>
        <w:rPr>
          <w:rFonts w:ascii="Garamond" w:hAnsi="Garamond"/>
          <w:szCs w:val="24"/>
        </w:rPr>
      </w:pPr>
      <w:r w:rsidRPr="00AA187C">
        <w:rPr>
          <w:rFonts w:ascii="Garamond" w:hAnsi="Garamond"/>
          <w:szCs w:val="24"/>
        </w:rPr>
        <w:t xml:space="preserve">The Series 2015F </w:t>
      </w:r>
      <w:r>
        <w:rPr>
          <w:rFonts w:ascii="Garamond" w:hAnsi="Garamond"/>
          <w:szCs w:val="24"/>
        </w:rPr>
        <w:t>b</w:t>
      </w:r>
      <w:r w:rsidRPr="00AA187C">
        <w:rPr>
          <w:rFonts w:ascii="Garamond" w:hAnsi="Garamond"/>
          <w:szCs w:val="24"/>
        </w:rPr>
        <w:t>onds will be issued to fund state match requirements within the Water Financial Assistance Fund</w:t>
      </w:r>
      <w:r>
        <w:rPr>
          <w:rFonts w:ascii="Garamond" w:hAnsi="Garamond"/>
          <w:szCs w:val="24"/>
        </w:rPr>
        <w:t xml:space="preserve"> (WFA)</w:t>
      </w:r>
      <w:r w:rsidRPr="00AA187C">
        <w:rPr>
          <w:rFonts w:ascii="Garamond" w:hAnsi="Garamond"/>
          <w:szCs w:val="24"/>
        </w:rPr>
        <w:t xml:space="preserve"> for the C</w:t>
      </w:r>
      <w:r w:rsidR="006F0D41">
        <w:rPr>
          <w:rFonts w:ascii="Garamond" w:hAnsi="Garamond"/>
          <w:szCs w:val="24"/>
        </w:rPr>
        <w:t xml:space="preserve">lean </w:t>
      </w:r>
      <w:r w:rsidRPr="00AA187C">
        <w:rPr>
          <w:rFonts w:ascii="Garamond" w:hAnsi="Garamond"/>
          <w:szCs w:val="24"/>
        </w:rPr>
        <w:t>W</w:t>
      </w:r>
      <w:r w:rsidR="006F0D41">
        <w:rPr>
          <w:rFonts w:ascii="Garamond" w:hAnsi="Garamond"/>
          <w:szCs w:val="24"/>
        </w:rPr>
        <w:t xml:space="preserve">ater </w:t>
      </w:r>
      <w:r w:rsidRPr="00AA187C">
        <w:rPr>
          <w:rFonts w:ascii="Garamond" w:hAnsi="Garamond"/>
          <w:szCs w:val="24"/>
        </w:rPr>
        <w:t>S</w:t>
      </w:r>
      <w:r w:rsidR="006F0D41">
        <w:rPr>
          <w:rFonts w:ascii="Garamond" w:hAnsi="Garamond"/>
          <w:szCs w:val="24"/>
        </w:rPr>
        <w:t xml:space="preserve">tate </w:t>
      </w:r>
      <w:r w:rsidRPr="00AA187C">
        <w:rPr>
          <w:rFonts w:ascii="Garamond" w:hAnsi="Garamond"/>
          <w:szCs w:val="24"/>
        </w:rPr>
        <w:t>R</w:t>
      </w:r>
      <w:r w:rsidR="006F0D41">
        <w:rPr>
          <w:rFonts w:ascii="Garamond" w:hAnsi="Garamond"/>
          <w:szCs w:val="24"/>
        </w:rPr>
        <w:t xml:space="preserve">evolving </w:t>
      </w:r>
      <w:r>
        <w:rPr>
          <w:rFonts w:ascii="Garamond" w:hAnsi="Garamond"/>
          <w:szCs w:val="24"/>
        </w:rPr>
        <w:t>F</w:t>
      </w:r>
      <w:r w:rsidR="006F0D41">
        <w:rPr>
          <w:rFonts w:ascii="Garamond" w:hAnsi="Garamond"/>
          <w:szCs w:val="24"/>
        </w:rPr>
        <w:t>und</w:t>
      </w:r>
      <w:r w:rsidRPr="00AA187C">
        <w:rPr>
          <w:rFonts w:ascii="Garamond" w:hAnsi="Garamond"/>
          <w:szCs w:val="24"/>
        </w:rPr>
        <w:t xml:space="preserve"> </w:t>
      </w:r>
      <w:r>
        <w:rPr>
          <w:rFonts w:ascii="Garamond" w:hAnsi="Garamond"/>
          <w:szCs w:val="24"/>
        </w:rPr>
        <w:t>and D</w:t>
      </w:r>
      <w:r w:rsidR="006F0D41">
        <w:rPr>
          <w:rFonts w:ascii="Garamond" w:hAnsi="Garamond"/>
          <w:szCs w:val="24"/>
        </w:rPr>
        <w:t xml:space="preserve">rinking </w:t>
      </w:r>
      <w:r>
        <w:rPr>
          <w:rFonts w:ascii="Garamond" w:hAnsi="Garamond"/>
          <w:szCs w:val="24"/>
        </w:rPr>
        <w:t>W</w:t>
      </w:r>
      <w:r w:rsidR="006F0D41">
        <w:rPr>
          <w:rFonts w:ascii="Garamond" w:hAnsi="Garamond"/>
          <w:szCs w:val="24"/>
        </w:rPr>
        <w:t xml:space="preserve">ater </w:t>
      </w:r>
      <w:r>
        <w:rPr>
          <w:rFonts w:ascii="Garamond" w:hAnsi="Garamond"/>
          <w:szCs w:val="24"/>
        </w:rPr>
        <w:t>S</w:t>
      </w:r>
      <w:r w:rsidR="006F0D41">
        <w:rPr>
          <w:rFonts w:ascii="Garamond" w:hAnsi="Garamond"/>
          <w:szCs w:val="24"/>
        </w:rPr>
        <w:t xml:space="preserve">tate </w:t>
      </w:r>
      <w:r>
        <w:rPr>
          <w:rFonts w:ascii="Garamond" w:hAnsi="Garamond"/>
          <w:szCs w:val="24"/>
        </w:rPr>
        <w:t>R</w:t>
      </w:r>
      <w:r w:rsidR="006F0D41">
        <w:rPr>
          <w:rFonts w:ascii="Garamond" w:hAnsi="Garamond"/>
          <w:szCs w:val="24"/>
        </w:rPr>
        <w:t xml:space="preserve">evolving </w:t>
      </w:r>
      <w:r>
        <w:rPr>
          <w:rFonts w:ascii="Garamond" w:hAnsi="Garamond"/>
          <w:szCs w:val="24"/>
        </w:rPr>
        <w:t>F</w:t>
      </w:r>
      <w:r w:rsidR="006F0D41">
        <w:rPr>
          <w:rFonts w:ascii="Garamond" w:hAnsi="Garamond"/>
          <w:szCs w:val="24"/>
        </w:rPr>
        <w:t>und</w:t>
      </w:r>
      <w:r w:rsidRPr="00AA187C">
        <w:rPr>
          <w:rFonts w:ascii="Garamond" w:hAnsi="Garamond"/>
          <w:szCs w:val="24"/>
        </w:rPr>
        <w:t xml:space="preserve"> and to pay costs of issuance. </w:t>
      </w:r>
    </w:p>
    <w:p w:rsidR="00A86A8C" w:rsidRPr="00AA187C" w:rsidRDefault="00A86A8C" w:rsidP="00A86A8C">
      <w:pPr>
        <w:pStyle w:val="StyleJustified1"/>
        <w:ind w:left="720"/>
        <w:rPr>
          <w:rFonts w:ascii="Garamond" w:hAnsi="Garamond"/>
          <w:szCs w:val="24"/>
        </w:rPr>
      </w:pPr>
      <w:r w:rsidRPr="00AA187C">
        <w:rPr>
          <w:rFonts w:ascii="Garamond" w:hAnsi="Garamond"/>
          <w:szCs w:val="24"/>
        </w:rPr>
        <w:t xml:space="preserve">The Series 2015G taxable </w:t>
      </w:r>
      <w:r>
        <w:rPr>
          <w:rFonts w:ascii="Garamond" w:hAnsi="Garamond"/>
          <w:szCs w:val="24"/>
        </w:rPr>
        <w:t>b</w:t>
      </w:r>
      <w:r w:rsidRPr="00AA187C">
        <w:rPr>
          <w:rFonts w:ascii="Garamond" w:hAnsi="Garamond"/>
          <w:szCs w:val="24"/>
        </w:rPr>
        <w:t xml:space="preserve">onds will be issued to fund certain </w:t>
      </w:r>
      <w:r>
        <w:rPr>
          <w:rFonts w:ascii="Garamond" w:hAnsi="Garamond"/>
          <w:szCs w:val="24"/>
        </w:rPr>
        <w:t xml:space="preserve">taxable </w:t>
      </w:r>
      <w:r w:rsidRPr="00AA187C">
        <w:rPr>
          <w:rFonts w:ascii="Garamond" w:hAnsi="Garamond"/>
          <w:szCs w:val="24"/>
        </w:rPr>
        <w:t xml:space="preserve">projects within the Water Financial Assistance Fund and to pay costs of issuance. </w:t>
      </w:r>
    </w:p>
    <w:p w:rsidR="00A86A8C" w:rsidRPr="00EF5E6A" w:rsidRDefault="00A86A8C" w:rsidP="00A86A8C">
      <w:pPr>
        <w:pStyle w:val="BodyText"/>
        <w:ind w:left="720"/>
        <w:rPr>
          <w:rFonts w:ascii="Garamond" w:hAnsi="Garamond"/>
          <w:szCs w:val="24"/>
        </w:rPr>
      </w:pPr>
      <w:r w:rsidRPr="00EF5E6A">
        <w:rPr>
          <w:rFonts w:ascii="Garamond" w:hAnsi="Garamond"/>
          <w:szCs w:val="24"/>
        </w:rPr>
        <w:lastRenderedPageBreak/>
        <w:t xml:space="preserve">The Series 2015E bonds </w:t>
      </w:r>
      <w:r w:rsidRPr="00B33901">
        <w:rPr>
          <w:rFonts w:ascii="Garamond" w:hAnsi="Garamond"/>
          <w:szCs w:val="24"/>
        </w:rPr>
        <w:t>will be</w:t>
      </w:r>
      <w:r w:rsidRPr="00AA187C">
        <w:rPr>
          <w:rFonts w:ascii="Garamond" w:hAnsi="Garamond"/>
          <w:szCs w:val="24"/>
        </w:rPr>
        <w:t xml:space="preserve"> </w:t>
      </w:r>
      <w:r w:rsidRPr="00EF5E6A">
        <w:rPr>
          <w:rFonts w:ascii="Garamond" w:hAnsi="Garamond"/>
          <w:szCs w:val="24"/>
        </w:rPr>
        <w:t>issued pursuant to Article III, Sections 49-d-8 and 49-d-10</w:t>
      </w:r>
      <w:r>
        <w:rPr>
          <w:rFonts w:ascii="Garamond" w:hAnsi="Garamond"/>
          <w:szCs w:val="24"/>
        </w:rPr>
        <w:t xml:space="preserve">, Texas Constitution, </w:t>
      </w:r>
      <w:proofErr w:type="gramStart"/>
      <w:r w:rsidRPr="00EF5E6A">
        <w:rPr>
          <w:rFonts w:ascii="Garamond" w:hAnsi="Garamond"/>
          <w:szCs w:val="24"/>
        </w:rPr>
        <w:t>Subchapter</w:t>
      </w:r>
      <w:proofErr w:type="gramEnd"/>
      <w:r w:rsidRPr="00EF5E6A">
        <w:rPr>
          <w:rFonts w:ascii="Garamond" w:hAnsi="Garamond"/>
          <w:szCs w:val="24"/>
        </w:rPr>
        <w:t xml:space="preserve"> L of Chapter 17 of the Texas Water Code.</w:t>
      </w:r>
    </w:p>
    <w:p w:rsidR="00A86A8C" w:rsidRPr="00EF5E6A" w:rsidRDefault="00A86A8C" w:rsidP="00A86A8C">
      <w:pPr>
        <w:pStyle w:val="BodyText"/>
        <w:rPr>
          <w:rFonts w:ascii="Garamond" w:hAnsi="Garamond"/>
          <w:szCs w:val="24"/>
        </w:rPr>
      </w:pPr>
    </w:p>
    <w:p w:rsidR="00A86A8C" w:rsidRPr="00EF5E6A" w:rsidRDefault="00A86A8C" w:rsidP="00A86A8C">
      <w:pPr>
        <w:pStyle w:val="BodyText"/>
        <w:ind w:left="720"/>
        <w:rPr>
          <w:rFonts w:ascii="Garamond" w:hAnsi="Garamond"/>
          <w:szCs w:val="24"/>
        </w:rPr>
      </w:pPr>
      <w:r w:rsidRPr="00EF5E6A">
        <w:rPr>
          <w:rFonts w:ascii="Garamond" w:hAnsi="Garamond"/>
          <w:szCs w:val="24"/>
        </w:rPr>
        <w:t xml:space="preserve">The Series 2015F and Series 2015G bonds </w:t>
      </w:r>
      <w:r w:rsidRPr="00B33901">
        <w:rPr>
          <w:rFonts w:ascii="Garamond" w:hAnsi="Garamond"/>
          <w:szCs w:val="24"/>
        </w:rPr>
        <w:t>will be</w:t>
      </w:r>
      <w:r w:rsidRPr="00AA187C">
        <w:rPr>
          <w:rFonts w:ascii="Garamond" w:hAnsi="Garamond"/>
          <w:szCs w:val="24"/>
        </w:rPr>
        <w:t xml:space="preserve"> </w:t>
      </w:r>
      <w:r w:rsidRPr="00EF5E6A">
        <w:rPr>
          <w:rFonts w:ascii="Garamond" w:hAnsi="Garamond"/>
          <w:szCs w:val="24"/>
        </w:rPr>
        <w:t>issued pursuant to Article III, Sections 49-d-8 and 49-d-9, Texas Constitution,</w:t>
      </w:r>
      <w:r>
        <w:rPr>
          <w:rFonts w:ascii="Garamond" w:hAnsi="Garamond"/>
          <w:szCs w:val="24"/>
        </w:rPr>
        <w:t xml:space="preserve"> </w:t>
      </w:r>
      <w:r w:rsidRPr="00EF5E6A">
        <w:rPr>
          <w:rFonts w:ascii="Garamond" w:hAnsi="Garamond"/>
          <w:szCs w:val="24"/>
        </w:rPr>
        <w:t>Subchapter L of Chapter 17 of the Texas Water Code.</w:t>
      </w:r>
    </w:p>
    <w:p w:rsidR="00A86A8C" w:rsidRPr="00B33267" w:rsidRDefault="00A86A8C" w:rsidP="00A86A8C">
      <w:pPr>
        <w:pStyle w:val="BodyText"/>
        <w:rPr>
          <w:rFonts w:ascii="Garamond" w:hAnsi="Garamond"/>
          <w:szCs w:val="24"/>
          <w:highlight w:val="yellow"/>
        </w:rPr>
      </w:pPr>
    </w:p>
    <w:p w:rsidR="00A86A8C" w:rsidRDefault="00A86A8C" w:rsidP="00A86A8C">
      <w:pPr>
        <w:pStyle w:val="BodyText"/>
        <w:ind w:left="720"/>
        <w:rPr>
          <w:rFonts w:ascii="Garamond" w:hAnsi="Garamond"/>
          <w:szCs w:val="24"/>
        </w:rPr>
      </w:pPr>
      <w:r w:rsidRPr="00202CF5">
        <w:rPr>
          <w:rFonts w:ascii="Garamond" w:hAnsi="Garamond"/>
          <w:szCs w:val="24"/>
        </w:rPr>
        <w:t>The TWDB adopted the resolutions for the issuance of the Series 2015E, Series 2015F, and Series 2015G bonds on February 25, 2015.</w:t>
      </w:r>
    </w:p>
    <w:p w:rsidR="00A86A8C" w:rsidRDefault="00A86A8C" w:rsidP="00A86A8C">
      <w:pPr>
        <w:pStyle w:val="BodyText"/>
        <w:rPr>
          <w:rFonts w:ascii="Garamond" w:hAnsi="Garamond"/>
          <w:szCs w:val="24"/>
        </w:rPr>
      </w:pPr>
    </w:p>
    <w:p w:rsidR="00772FB6" w:rsidRPr="00202CF5" w:rsidRDefault="00772FB6" w:rsidP="00772FB6">
      <w:pPr>
        <w:pStyle w:val="BodyText"/>
        <w:ind w:left="720"/>
        <w:rPr>
          <w:rFonts w:ascii="Garamond" w:hAnsi="Garamond"/>
          <w:szCs w:val="24"/>
        </w:rPr>
      </w:pPr>
      <w:r>
        <w:rPr>
          <w:rFonts w:ascii="Garamond" w:hAnsi="Garamond"/>
          <w:szCs w:val="24"/>
        </w:rPr>
        <w:t xml:space="preserve">The TWDB anticipates receiving LBB approval of the Series 2015E (EDAP) issuance on May 14, 2015. </w:t>
      </w:r>
    </w:p>
    <w:p w:rsidR="00A86A8C" w:rsidRDefault="00A86A8C">
      <w:pPr>
        <w:pStyle w:val="Title"/>
        <w:ind w:left="720"/>
        <w:jc w:val="both"/>
        <w:rPr>
          <w:rFonts w:ascii="Garamond" w:hAnsi="Garamond"/>
          <w:b w:val="0"/>
          <w:szCs w:val="24"/>
        </w:rPr>
      </w:pPr>
    </w:p>
    <w:p w:rsidR="00A86A8C" w:rsidRPr="00A86A8C" w:rsidRDefault="00A86A8C" w:rsidP="00A86A8C">
      <w:pPr>
        <w:pStyle w:val="BodyText"/>
        <w:ind w:left="720"/>
        <w:rPr>
          <w:rFonts w:ascii="Garamond" w:hAnsi="Garamond"/>
          <w:szCs w:val="24"/>
        </w:rPr>
      </w:pPr>
      <w:r w:rsidRPr="00A86A8C">
        <w:rPr>
          <w:rFonts w:ascii="Garamond" w:hAnsi="Garamond"/>
          <w:szCs w:val="24"/>
        </w:rPr>
        <w:t>The bonds are general obligations of the State of Texas and are secured by the state’s full faith and credit.</w:t>
      </w:r>
    </w:p>
    <w:p w:rsidR="00A86A8C" w:rsidRDefault="00A86A8C">
      <w:pPr>
        <w:pStyle w:val="Title"/>
        <w:ind w:left="720"/>
        <w:jc w:val="both"/>
        <w:rPr>
          <w:rFonts w:ascii="Garamond" w:hAnsi="Garamond"/>
          <w:b w:val="0"/>
          <w:szCs w:val="24"/>
        </w:rPr>
      </w:pPr>
    </w:p>
    <w:p w:rsidR="00A86A8C" w:rsidRDefault="006F0D41">
      <w:pPr>
        <w:pStyle w:val="Title"/>
        <w:ind w:left="720"/>
        <w:jc w:val="both"/>
        <w:rPr>
          <w:rFonts w:ascii="Garamond" w:hAnsi="Garamond"/>
          <w:b w:val="0"/>
          <w:szCs w:val="24"/>
        </w:rPr>
      </w:pPr>
      <w:r>
        <w:rPr>
          <w:rFonts w:ascii="Garamond" w:hAnsi="Garamond"/>
          <w:b w:val="0"/>
          <w:szCs w:val="24"/>
        </w:rPr>
        <w:t>Total direct bond</w:t>
      </w:r>
      <w:r w:rsidR="00A86A8C">
        <w:rPr>
          <w:rFonts w:ascii="Garamond" w:hAnsi="Garamond"/>
          <w:b w:val="0"/>
          <w:szCs w:val="24"/>
        </w:rPr>
        <w:t xml:space="preserve"> related costs are estimated to be $3.46 per bond. Total underwriter’s spread is expected to be $5.54 per bond for a total cost of $9.00 per bond.</w:t>
      </w:r>
    </w:p>
    <w:p w:rsidR="008279FB" w:rsidRDefault="008279FB" w:rsidP="008279FB">
      <w:pPr>
        <w:pStyle w:val="Title"/>
        <w:jc w:val="both"/>
        <w:rPr>
          <w:rFonts w:ascii="Garamond" w:hAnsi="Garamond"/>
          <w:b w:val="0"/>
          <w:szCs w:val="24"/>
        </w:rPr>
      </w:pPr>
    </w:p>
    <w:p w:rsidR="008279FB" w:rsidRDefault="00A86A8C" w:rsidP="00936515">
      <w:pPr>
        <w:pStyle w:val="ListParagraph"/>
        <w:jc w:val="both"/>
        <w:rPr>
          <w:rFonts w:ascii="Garamond" w:hAnsi="Garamond"/>
        </w:rPr>
      </w:pPr>
      <w:r>
        <w:rPr>
          <w:rFonts w:ascii="Garamond" w:hAnsi="Garamond"/>
        </w:rPr>
        <w:t>Amanda Landry answered questions from the Board.</w:t>
      </w:r>
    </w:p>
    <w:p w:rsidR="00504534" w:rsidRPr="008279FB" w:rsidRDefault="00504534" w:rsidP="00936515">
      <w:pPr>
        <w:pStyle w:val="ListParagraph"/>
        <w:jc w:val="both"/>
        <w:rPr>
          <w:rFonts w:ascii="Garamond" w:hAnsi="Garamond"/>
        </w:rPr>
      </w:pPr>
    </w:p>
    <w:p w:rsidR="00504534" w:rsidRDefault="00504534" w:rsidP="00936515">
      <w:pPr>
        <w:pStyle w:val="ListParagraph"/>
        <w:jc w:val="both"/>
        <w:rPr>
          <w:rFonts w:ascii="Garamond" w:hAnsi="Garamond"/>
        </w:rPr>
      </w:pPr>
    </w:p>
    <w:p w:rsidR="00504534" w:rsidRDefault="00504534" w:rsidP="00504534">
      <w:pPr>
        <w:widowControl w:val="0"/>
        <w:numPr>
          <w:ilvl w:val="0"/>
          <w:numId w:val="21"/>
        </w:numPr>
        <w:autoSpaceDE w:val="0"/>
        <w:autoSpaceDN w:val="0"/>
        <w:adjustRightInd w:val="0"/>
        <w:jc w:val="both"/>
        <w:rPr>
          <w:rFonts w:ascii="Garamond" w:hAnsi="Garamond"/>
          <w:b/>
        </w:rPr>
      </w:pPr>
      <w:r>
        <w:rPr>
          <w:rFonts w:ascii="Garamond" w:hAnsi="Garamond"/>
          <w:b/>
        </w:rPr>
        <w:t xml:space="preserve">Texas Public Finance Authority </w:t>
      </w:r>
      <w:r w:rsidR="00772FB6">
        <w:rPr>
          <w:rFonts w:ascii="Garamond" w:hAnsi="Garamond"/>
          <w:b/>
        </w:rPr>
        <w:t>Midwestern State University Revenue Financing System Revenue and Refunding Bonds, Series 2015</w:t>
      </w:r>
    </w:p>
    <w:p w:rsidR="00504534" w:rsidRDefault="00504534" w:rsidP="00504534">
      <w:pPr>
        <w:pStyle w:val="ListParagraph"/>
        <w:jc w:val="both"/>
        <w:rPr>
          <w:rFonts w:ascii="Garamond" w:hAnsi="Garamond"/>
          <w:b/>
          <w:highlight w:val="yellow"/>
        </w:rPr>
      </w:pPr>
    </w:p>
    <w:p w:rsidR="00504534" w:rsidRDefault="00504534" w:rsidP="00504534">
      <w:pPr>
        <w:widowControl w:val="0"/>
        <w:autoSpaceDE w:val="0"/>
        <w:autoSpaceDN w:val="0"/>
        <w:adjustRightInd w:val="0"/>
        <w:ind w:left="720"/>
        <w:jc w:val="both"/>
        <w:rPr>
          <w:rFonts w:ascii="Garamond" w:hAnsi="Garamond"/>
        </w:rPr>
      </w:pPr>
      <w:r w:rsidRPr="00845CDB">
        <w:rPr>
          <w:rFonts w:ascii="Garamond" w:hAnsi="Garamond"/>
        </w:rPr>
        <w:t xml:space="preserve">Representatives present were: </w:t>
      </w:r>
      <w:r w:rsidR="00BA4A4D" w:rsidRPr="00845CDB">
        <w:rPr>
          <w:rFonts w:ascii="Garamond" w:hAnsi="Garamond"/>
        </w:rPr>
        <w:t>Lee Deviney</w:t>
      </w:r>
      <w:r w:rsidRPr="00845CDB">
        <w:rPr>
          <w:rFonts w:ascii="Garamond" w:hAnsi="Garamond"/>
        </w:rPr>
        <w:t xml:space="preserve">, </w:t>
      </w:r>
      <w:r w:rsidR="00BA4A4D" w:rsidRPr="00845CDB">
        <w:rPr>
          <w:rFonts w:ascii="Garamond" w:hAnsi="Garamond"/>
        </w:rPr>
        <w:t>Executive Director</w:t>
      </w:r>
      <w:r w:rsidRPr="00845CDB">
        <w:rPr>
          <w:rFonts w:ascii="Garamond" w:hAnsi="Garamond"/>
        </w:rPr>
        <w:t>, T</w:t>
      </w:r>
      <w:r w:rsidR="00BA4A4D" w:rsidRPr="00845CDB">
        <w:rPr>
          <w:rFonts w:ascii="Garamond" w:hAnsi="Garamond"/>
        </w:rPr>
        <w:t>PFA</w:t>
      </w:r>
      <w:r w:rsidRPr="00845CDB">
        <w:rPr>
          <w:rFonts w:ascii="Garamond" w:hAnsi="Garamond"/>
        </w:rPr>
        <w:t xml:space="preserve">; </w:t>
      </w:r>
      <w:r w:rsidR="00A55122">
        <w:rPr>
          <w:rFonts w:ascii="Garamond" w:hAnsi="Garamond"/>
        </w:rPr>
        <w:t xml:space="preserve">Dr. Jesse Rogers, President, MWSU; Dr. Keith Lamb, VP of Student Affairs and Enrollment Management, MWSU; Dr. Marilyn </w:t>
      </w:r>
      <w:proofErr w:type="spellStart"/>
      <w:r w:rsidR="00A55122">
        <w:rPr>
          <w:rFonts w:ascii="Garamond" w:hAnsi="Garamond"/>
        </w:rPr>
        <w:t>Fowle</w:t>
      </w:r>
      <w:proofErr w:type="spellEnd"/>
      <w:r w:rsidR="00A55122">
        <w:rPr>
          <w:rFonts w:ascii="Garamond" w:hAnsi="Garamond"/>
        </w:rPr>
        <w:t>, VP of Business Affairs and Finance, MWSU</w:t>
      </w:r>
      <w:r w:rsidRPr="00845CDB">
        <w:rPr>
          <w:rFonts w:ascii="Garamond" w:hAnsi="Garamond"/>
        </w:rPr>
        <w:t>.</w:t>
      </w:r>
    </w:p>
    <w:p w:rsidR="00E52331" w:rsidRDefault="00E52331" w:rsidP="00504534">
      <w:pPr>
        <w:widowControl w:val="0"/>
        <w:autoSpaceDE w:val="0"/>
        <w:autoSpaceDN w:val="0"/>
        <w:adjustRightInd w:val="0"/>
        <w:ind w:left="720"/>
        <w:jc w:val="both"/>
        <w:rPr>
          <w:rFonts w:ascii="Garamond" w:hAnsi="Garamond"/>
        </w:rPr>
      </w:pPr>
    </w:p>
    <w:p w:rsidR="00F73666" w:rsidRDefault="00F73666" w:rsidP="00F73666">
      <w:pPr>
        <w:ind w:left="720"/>
        <w:jc w:val="both"/>
        <w:rPr>
          <w:rFonts w:ascii="Garamond" w:hAnsi="Garamond"/>
        </w:rPr>
      </w:pPr>
      <w:r w:rsidRPr="004475D5">
        <w:rPr>
          <w:rFonts w:ascii="Garamond" w:hAnsi="Garamond"/>
        </w:rPr>
        <w:t>The Texas Public Finance Authority (TPFA) is seeking approval to issue its Texas Public Finance Authority Midwestern State University</w:t>
      </w:r>
      <w:r>
        <w:rPr>
          <w:rFonts w:ascii="Garamond" w:hAnsi="Garamond"/>
        </w:rPr>
        <w:t xml:space="preserve"> </w:t>
      </w:r>
      <w:r w:rsidRPr="004475D5">
        <w:rPr>
          <w:rFonts w:ascii="Garamond" w:hAnsi="Garamond"/>
        </w:rPr>
        <w:t xml:space="preserve">Revenue Financing System (RFS) Revenue Bonds, Series </w:t>
      </w:r>
      <w:r w:rsidRPr="0044536B">
        <w:rPr>
          <w:rFonts w:ascii="Garamond" w:hAnsi="Garamond"/>
        </w:rPr>
        <w:t xml:space="preserve">2015 with a maximum par and total proceeds amount of $60,300,000 including premiums, if any.   </w:t>
      </w:r>
    </w:p>
    <w:p w:rsidR="00F73666" w:rsidRDefault="00F73666" w:rsidP="00F73666">
      <w:pPr>
        <w:ind w:left="720"/>
        <w:jc w:val="both"/>
        <w:rPr>
          <w:rFonts w:ascii="Garamond" w:hAnsi="Garamond"/>
        </w:rPr>
      </w:pPr>
    </w:p>
    <w:p w:rsidR="00F73666" w:rsidRDefault="00F73666" w:rsidP="00F73666">
      <w:pPr>
        <w:ind w:left="720"/>
        <w:jc w:val="both"/>
        <w:rPr>
          <w:rFonts w:ascii="Garamond" w:hAnsi="Garamond"/>
        </w:rPr>
      </w:pPr>
      <w:r w:rsidRPr="00424B46">
        <w:rPr>
          <w:rFonts w:ascii="Garamond" w:hAnsi="Garamond"/>
        </w:rPr>
        <w:t xml:space="preserve">The proceeds will </w:t>
      </w:r>
      <w:r>
        <w:rPr>
          <w:rFonts w:ascii="Garamond" w:hAnsi="Garamond"/>
        </w:rPr>
        <w:t>be used for the purpose of (</w:t>
      </w:r>
      <w:proofErr w:type="spellStart"/>
      <w:r>
        <w:rPr>
          <w:rFonts w:ascii="Garamond" w:hAnsi="Garamond"/>
        </w:rPr>
        <w:t>i</w:t>
      </w:r>
      <w:proofErr w:type="spellEnd"/>
      <w:r>
        <w:rPr>
          <w:rFonts w:ascii="Garamond" w:hAnsi="Garamond"/>
        </w:rPr>
        <w:t xml:space="preserve">) acquiring, purchasing, constructing, improving, renovating, enlarging and/or equipping property, buildings, structures, facilities, roads, or related infrastructure; (ii) refunding certain outstanding obligations; and (iii) paying the costs related to the issuing of the </w:t>
      </w:r>
      <w:r w:rsidRPr="00E830F5">
        <w:rPr>
          <w:rFonts w:ascii="Garamond" w:hAnsi="Garamond"/>
        </w:rPr>
        <w:t>Bonds.</w:t>
      </w:r>
    </w:p>
    <w:p w:rsidR="00F73666" w:rsidRDefault="00F73666" w:rsidP="00F73666">
      <w:pPr>
        <w:jc w:val="both"/>
        <w:rPr>
          <w:rFonts w:ascii="Garamond" w:hAnsi="Garamond"/>
        </w:rPr>
      </w:pPr>
    </w:p>
    <w:p w:rsidR="00F73666" w:rsidRDefault="00F73666" w:rsidP="00F73666">
      <w:pPr>
        <w:ind w:left="720"/>
        <w:jc w:val="both"/>
        <w:rPr>
          <w:rFonts w:ascii="Garamond" w:hAnsi="Garamond"/>
        </w:rPr>
      </w:pPr>
      <w:r>
        <w:rPr>
          <w:rFonts w:ascii="Garamond" w:hAnsi="Garamond"/>
        </w:rPr>
        <w:t>The new money portion will be used for a 500-bed residence hall project and an 18,500 square foot addition to the Fine Arts building in an amount not to exceed $38.25 million, (the Projects).</w:t>
      </w:r>
    </w:p>
    <w:p w:rsidR="00F73666" w:rsidRDefault="00F73666" w:rsidP="00F73666">
      <w:pPr>
        <w:jc w:val="both"/>
        <w:rPr>
          <w:rFonts w:ascii="Garamond" w:hAnsi="Garamond"/>
        </w:rPr>
      </w:pPr>
    </w:p>
    <w:p w:rsidR="00F73666" w:rsidRPr="00477945" w:rsidRDefault="00F73666" w:rsidP="00F73666">
      <w:pPr>
        <w:ind w:left="720"/>
        <w:jc w:val="both"/>
        <w:rPr>
          <w:rFonts w:ascii="Garamond" w:hAnsi="Garamond"/>
          <w:highlight w:val="yellow"/>
        </w:rPr>
      </w:pPr>
      <w:r>
        <w:rPr>
          <w:rFonts w:ascii="Garamond" w:hAnsi="Garamond"/>
        </w:rPr>
        <w:t xml:space="preserve">The refunding portion will be used for a current refunding of the remaining maturities in the </w:t>
      </w:r>
      <w:r w:rsidRPr="009A7668">
        <w:rPr>
          <w:rFonts w:ascii="Garamond" w:hAnsi="Garamond"/>
        </w:rPr>
        <w:t>Revenue Financing System Revenue and Refunding Bonds, Series 2003</w:t>
      </w:r>
      <w:r>
        <w:rPr>
          <w:rFonts w:ascii="Garamond" w:hAnsi="Garamond"/>
        </w:rPr>
        <w:t xml:space="preserve">, and an advanced refunding for most of the </w:t>
      </w:r>
      <w:r w:rsidRPr="009A7668">
        <w:rPr>
          <w:rFonts w:ascii="Garamond" w:hAnsi="Garamond"/>
        </w:rPr>
        <w:t>Revenue Financing System Revenue and Refunding Bonds, Series 2007</w:t>
      </w:r>
      <w:r>
        <w:rPr>
          <w:rFonts w:ascii="Garamond" w:hAnsi="Garamond"/>
        </w:rPr>
        <w:t xml:space="preserve"> (the Refundable Bonds).</w:t>
      </w:r>
    </w:p>
    <w:p w:rsidR="00E52331" w:rsidRDefault="00E52331" w:rsidP="00504534">
      <w:pPr>
        <w:widowControl w:val="0"/>
        <w:autoSpaceDE w:val="0"/>
        <w:autoSpaceDN w:val="0"/>
        <w:adjustRightInd w:val="0"/>
        <w:ind w:left="720"/>
        <w:jc w:val="both"/>
        <w:rPr>
          <w:rFonts w:ascii="Garamond" w:hAnsi="Garamond"/>
        </w:rPr>
      </w:pPr>
    </w:p>
    <w:p w:rsidR="00F73666" w:rsidRPr="00FF27E6" w:rsidRDefault="00F73666" w:rsidP="00F73666">
      <w:pPr>
        <w:ind w:left="720"/>
        <w:jc w:val="both"/>
        <w:rPr>
          <w:rFonts w:ascii="Garamond" w:hAnsi="Garamond"/>
        </w:rPr>
      </w:pPr>
      <w:r w:rsidRPr="00FF27E6">
        <w:rPr>
          <w:rFonts w:ascii="Garamond" w:hAnsi="Garamond"/>
        </w:rPr>
        <w:t>TPFA will issue the bonds pursuant to the Texas Education Code, Chapters 55, particularly 55.02 and 55.13 and Texas Government Code, Section 1232.101.</w:t>
      </w:r>
    </w:p>
    <w:p w:rsidR="00F73666" w:rsidRPr="0044536B" w:rsidRDefault="00F73666" w:rsidP="00F73666">
      <w:pPr>
        <w:jc w:val="both"/>
        <w:rPr>
          <w:rFonts w:ascii="Garamond" w:hAnsi="Garamond"/>
        </w:rPr>
      </w:pPr>
    </w:p>
    <w:p w:rsidR="00F73666" w:rsidRDefault="00F73666" w:rsidP="00F73666">
      <w:pPr>
        <w:ind w:left="720"/>
        <w:jc w:val="both"/>
        <w:rPr>
          <w:rFonts w:ascii="Garamond" w:hAnsi="Garamond"/>
        </w:rPr>
      </w:pPr>
      <w:r w:rsidRPr="0044536B">
        <w:rPr>
          <w:rFonts w:ascii="Garamond" w:hAnsi="Garamond"/>
        </w:rPr>
        <w:lastRenderedPageBreak/>
        <w:t xml:space="preserve">The MSU Board approved the </w:t>
      </w:r>
      <w:r>
        <w:rPr>
          <w:rFonts w:ascii="Garamond" w:hAnsi="Garamond"/>
        </w:rPr>
        <w:t>request for financing</w:t>
      </w:r>
      <w:r w:rsidRPr="0044536B">
        <w:rPr>
          <w:rFonts w:ascii="Garamond" w:hAnsi="Garamond"/>
        </w:rPr>
        <w:t xml:space="preserve"> resolution</w:t>
      </w:r>
      <w:r>
        <w:rPr>
          <w:rFonts w:ascii="Garamond" w:hAnsi="Garamond"/>
        </w:rPr>
        <w:t xml:space="preserve"> for the Projects</w:t>
      </w:r>
      <w:r w:rsidRPr="0044536B">
        <w:rPr>
          <w:rFonts w:ascii="Garamond" w:hAnsi="Garamond"/>
        </w:rPr>
        <w:t xml:space="preserve"> at its meeting on December 1, 2014.</w:t>
      </w:r>
      <w:r>
        <w:rPr>
          <w:rFonts w:ascii="Garamond" w:hAnsi="Garamond"/>
        </w:rPr>
        <w:t xml:space="preserve"> T</w:t>
      </w:r>
      <w:r w:rsidRPr="0044536B">
        <w:rPr>
          <w:rFonts w:ascii="Garamond" w:hAnsi="Garamond"/>
        </w:rPr>
        <w:t xml:space="preserve">he MSU Board approved the </w:t>
      </w:r>
      <w:r>
        <w:rPr>
          <w:rFonts w:ascii="Garamond" w:hAnsi="Garamond"/>
        </w:rPr>
        <w:t>request for financing</w:t>
      </w:r>
      <w:r w:rsidRPr="0044536B">
        <w:rPr>
          <w:rFonts w:ascii="Garamond" w:hAnsi="Garamond"/>
        </w:rPr>
        <w:t xml:space="preserve"> resolution</w:t>
      </w:r>
      <w:r>
        <w:rPr>
          <w:rFonts w:ascii="Garamond" w:hAnsi="Garamond"/>
        </w:rPr>
        <w:t xml:space="preserve"> for the Refundable Bonds</w:t>
      </w:r>
      <w:r w:rsidRPr="0044536B">
        <w:rPr>
          <w:rFonts w:ascii="Garamond" w:hAnsi="Garamond"/>
        </w:rPr>
        <w:t xml:space="preserve"> at its meeting on</w:t>
      </w:r>
      <w:r>
        <w:rPr>
          <w:rFonts w:ascii="Garamond" w:hAnsi="Garamond"/>
        </w:rPr>
        <w:t xml:space="preserve"> February 13, 2015.</w:t>
      </w:r>
      <w:r w:rsidRPr="0044536B">
        <w:rPr>
          <w:rFonts w:ascii="Garamond" w:hAnsi="Garamond"/>
        </w:rPr>
        <w:t xml:space="preserve"> </w:t>
      </w:r>
      <w:r w:rsidRPr="00424B46">
        <w:rPr>
          <w:rFonts w:ascii="Garamond" w:hAnsi="Garamond"/>
        </w:rPr>
        <w:t xml:space="preserve">The TPFA Board approved MSU’s </w:t>
      </w:r>
      <w:r w:rsidRPr="004270F6">
        <w:rPr>
          <w:rFonts w:ascii="Garamond" w:hAnsi="Garamond"/>
        </w:rPr>
        <w:t>request for financing for the Series 2015 bonds on December 4, 2014 and March 5, 2015, respectively.</w:t>
      </w:r>
    </w:p>
    <w:p w:rsidR="00F73666" w:rsidRDefault="00F73666" w:rsidP="00F73666">
      <w:pPr>
        <w:jc w:val="both"/>
        <w:rPr>
          <w:rFonts w:ascii="Garamond" w:hAnsi="Garamond"/>
        </w:rPr>
      </w:pPr>
    </w:p>
    <w:p w:rsidR="00F73666" w:rsidRDefault="00F73666" w:rsidP="00F73666">
      <w:pPr>
        <w:ind w:firstLine="720"/>
        <w:jc w:val="both"/>
        <w:rPr>
          <w:rFonts w:ascii="Garamond" w:hAnsi="Garamond"/>
        </w:rPr>
      </w:pPr>
      <w:r>
        <w:rPr>
          <w:rFonts w:ascii="Garamond" w:hAnsi="Garamond"/>
        </w:rPr>
        <w:t>TPFA approved the bond resolution on May 7, 2015.</w:t>
      </w:r>
    </w:p>
    <w:p w:rsidR="00F73666" w:rsidRDefault="00F73666" w:rsidP="00F73666">
      <w:pPr>
        <w:jc w:val="both"/>
        <w:rPr>
          <w:rFonts w:ascii="Garamond" w:hAnsi="Garamond"/>
          <w:b/>
          <w:u w:val="single"/>
        </w:rPr>
      </w:pPr>
    </w:p>
    <w:p w:rsidR="00504534" w:rsidRPr="00F73666" w:rsidRDefault="00F73666" w:rsidP="00504534">
      <w:pPr>
        <w:widowControl w:val="0"/>
        <w:autoSpaceDE w:val="0"/>
        <w:autoSpaceDN w:val="0"/>
        <w:adjustRightInd w:val="0"/>
        <w:ind w:left="720"/>
        <w:jc w:val="both"/>
        <w:rPr>
          <w:rFonts w:ascii="Garamond" w:hAnsi="Garamond"/>
        </w:rPr>
      </w:pPr>
      <w:r w:rsidRPr="00F73666">
        <w:rPr>
          <w:rFonts w:ascii="Garamond" w:hAnsi="Garamond"/>
        </w:rPr>
        <w:t>The bonds are special obligations of the Board of Regents of Midwestern State University. The bonds will be payable from, and secured solely by the pledged revenues pursuant to the Bond Resolution. The bonds are not general obligations of Midwestern State University, the State or any political subdivision of the state.</w:t>
      </w:r>
    </w:p>
    <w:p w:rsidR="00045C9A" w:rsidRDefault="00045C9A" w:rsidP="00504534">
      <w:pPr>
        <w:widowControl w:val="0"/>
        <w:autoSpaceDE w:val="0"/>
        <w:autoSpaceDN w:val="0"/>
        <w:adjustRightInd w:val="0"/>
        <w:ind w:left="720"/>
        <w:jc w:val="both"/>
        <w:rPr>
          <w:rFonts w:ascii="Garamond" w:hAnsi="Garamond"/>
        </w:rPr>
      </w:pPr>
    </w:p>
    <w:p w:rsidR="00F73666" w:rsidRDefault="00F73666" w:rsidP="00F73666">
      <w:pPr>
        <w:pStyle w:val="Title"/>
        <w:ind w:left="720"/>
        <w:jc w:val="both"/>
        <w:rPr>
          <w:rFonts w:ascii="Garamond" w:hAnsi="Garamond"/>
          <w:b w:val="0"/>
          <w:szCs w:val="24"/>
        </w:rPr>
      </w:pPr>
      <w:r>
        <w:rPr>
          <w:rFonts w:ascii="Garamond" w:hAnsi="Garamond"/>
          <w:b w:val="0"/>
          <w:szCs w:val="24"/>
        </w:rPr>
        <w:t>Total direct bond related costs are estimated to be $</w:t>
      </w:r>
      <w:r w:rsidR="00A55122">
        <w:rPr>
          <w:rFonts w:ascii="Garamond" w:hAnsi="Garamond"/>
          <w:b w:val="0"/>
          <w:szCs w:val="24"/>
        </w:rPr>
        <w:t>4</w:t>
      </w:r>
      <w:r>
        <w:rPr>
          <w:rFonts w:ascii="Garamond" w:hAnsi="Garamond"/>
          <w:b w:val="0"/>
          <w:szCs w:val="24"/>
        </w:rPr>
        <w:t>.</w:t>
      </w:r>
      <w:r w:rsidR="00A55122">
        <w:rPr>
          <w:rFonts w:ascii="Garamond" w:hAnsi="Garamond"/>
          <w:b w:val="0"/>
          <w:szCs w:val="24"/>
        </w:rPr>
        <w:t>57</w:t>
      </w:r>
      <w:r>
        <w:rPr>
          <w:rFonts w:ascii="Garamond" w:hAnsi="Garamond"/>
          <w:b w:val="0"/>
          <w:szCs w:val="24"/>
        </w:rPr>
        <w:t xml:space="preserve"> per bond. Total underwriter’s spread is expected to be $5.5</w:t>
      </w:r>
      <w:r w:rsidR="00A55122">
        <w:rPr>
          <w:rFonts w:ascii="Garamond" w:hAnsi="Garamond"/>
          <w:b w:val="0"/>
          <w:szCs w:val="24"/>
        </w:rPr>
        <w:t>2</w:t>
      </w:r>
      <w:r>
        <w:rPr>
          <w:rFonts w:ascii="Garamond" w:hAnsi="Garamond"/>
          <w:b w:val="0"/>
          <w:szCs w:val="24"/>
        </w:rPr>
        <w:t xml:space="preserve"> per bond for a total cost of $</w:t>
      </w:r>
      <w:r w:rsidR="00A55122">
        <w:rPr>
          <w:rFonts w:ascii="Garamond" w:hAnsi="Garamond"/>
          <w:b w:val="0"/>
          <w:szCs w:val="24"/>
        </w:rPr>
        <w:t>10</w:t>
      </w:r>
      <w:r>
        <w:rPr>
          <w:rFonts w:ascii="Garamond" w:hAnsi="Garamond"/>
          <w:b w:val="0"/>
          <w:szCs w:val="24"/>
        </w:rPr>
        <w:t>.0</w:t>
      </w:r>
      <w:r w:rsidR="00A55122">
        <w:rPr>
          <w:rFonts w:ascii="Garamond" w:hAnsi="Garamond"/>
          <w:b w:val="0"/>
          <w:szCs w:val="24"/>
        </w:rPr>
        <w:t>9</w:t>
      </w:r>
      <w:r>
        <w:rPr>
          <w:rFonts w:ascii="Garamond" w:hAnsi="Garamond"/>
          <w:b w:val="0"/>
          <w:szCs w:val="24"/>
        </w:rPr>
        <w:t xml:space="preserve"> per bond.</w:t>
      </w:r>
    </w:p>
    <w:p w:rsidR="00F73666" w:rsidRPr="00CC4E8D" w:rsidRDefault="00F73666" w:rsidP="00504534">
      <w:pPr>
        <w:widowControl w:val="0"/>
        <w:autoSpaceDE w:val="0"/>
        <w:autoSpaceDN w:val="0"/>
        <w:adjustRightInd w:val="0"/>
        <w:ind w:left="720"/>
        <w:jc w:val="both"/>
        <w:rPr>
          <w:rFonts w:ascii="Garamond" w:hAnsi="Garamond"/>
        </w:rPr>
      </w:pPr>
    </w:p>
    <w:p w:rsidR="00504534" w:rsidRPr="0078239A" w:rsidRDefault="00045C9A" w:rsidP="00504534">
      <w:pPr>
        <w:pStyle w:val="ListParagraph"/>
        <w:jc w:val="both"/>
        <w:rPr>
          <w:rFonts w:ascii="Garamond" w:hAnsi="Garamond"/>
        </w:rPr>
      </w:pPr>
      <w:r>
        <w:rPr>
          <w:rFonts w:ascii="Garamond" w:hAnsi="Garamond"/>
        </w:rPr>
        <w:t xml:space="preserve">Lee Deviney </w:t>
      </w:r>
      <w:r w:rsidR="00772FB6">
        <w:rPr>
          <w:rFonts w:ascii="Garamond" w:hAnsi="Garamond"/>
        </w:rPr>
        <w:t>answered questions from</w:t>
      </w:r>
      <w:r>
        <w:rPr>
          <w:rFonts w:ascii="Garamond" w:hAnsi="Garamond"/>
        </w:rPr>
        <w:t xml:space="preserve"> the Board.</w:t>
      </w:r>
    </w:p>
    <w:p w:rsidR="00504534" w:rsidRDefault="00504534" w:rsidP="00936515">
      <w:pPr>
        <w:pStyle w:val="ListParagraph"/>
        <w:jc w:val="both"/>
        <w:rPr>
          <w:rFonts w:ascii="Garamond" w:hAnsi="Garamond"/>
        </w:rPr>
      </w:pPr>
    </w:p>
    <w:p w:rsidR="00504534" w:rsidRDefault="00772FB6" w:rsidP="00504534">
      <w:pPr>
        <w:widowControl w:val="0"/>
        <w:numPr>
          <w:ilvl w:val="0"/>
          <w:numId w:val="21"/>
        </w:numPr>
        <w:autoSpaceDE w:val="0"/>
        <w:autoSpaceDN w:val="0"/>
        <w:adjustRightInd w:val="0"/>
        <w:jc w:val="both"/>
        <w:rPr>
          <w:rFonts w:ascii="Garamond" w:hAnsi="Garamond"/>
          <w:b/>
        </w:rPr>
      </w:pPr>
      <w:r>
        <w:rPr>
          <w:rFonts w:ascii="Garamond" w:hAnsi="Garamond"/>
          <w:b/>
        </w:rPr>
        <w:t>Discussion on Statement of Work for Database Initiative with MicroAssist and any Legal Options</w:t>
      </w:r>
    </w:p>
    <w:p w:rsidR="00504534" w:rsidRDefault="00504534" w:rsidP="00504534">
      <w:pPr>
        <w:pStyle w:val="ListParagraph"/>
        <w:jc w:val="both"/>
        <w:rPr>
          <w:rFonts w:ascii="Garamond" w:hAnsi="Garamond"/>
          <w:b/>
          <w:highlight w:val="yellow"/>
        </w:rPr>
      </w:pPr>
    </w:p>
    <w:p w:rsidR="006706F9" w:rsidRPr="00F26129" w:rsidDel="00DE79F7" w:rsidRDefault="006706F9" w:rsidP="006706F9">
      <w:pPr>
        <w:pStyle w:val="ListParagraph"/>
        <w:jc w:val="both"/>
        <w:rPr>
          <w:rFonts w:ascii="Garamond" w:hAnsi="Garamond"/>
          <w:bCs/>
        </w:rPr>
      </w:pPr>
      <w:r w:rsidRPr="00BA4A4D">
        <w:rPr>
          <w:rFonts w:ascii="Garamond" w:hAnsi="Garamond"/>
        </w:rPr>
        <w:t>Representatives present were:</w:t>
      </w:r>
      <w:r>
        <w:rPr>
          <w:rFonts w:ascii="Garamond" w:hAnsi="Garamond"/>
        </w:rPr>
        <w:t xml:space="preserve"> </w:t>
      </w:r>
      <w:r w:rsidRPr="00891D98" w:rsidDel="00DE79F7">
        <w:rPr>
          <w:rFonts w:ascii="Garamond" w:hAnsi="Garamond"/>
          <w:bCs/>
        </w:rPr>
        <w:t xml:space="preserve">Steve Rouse, Project Manager, </w:t>
      </w:r>
      <w:proofErr w:type="gramStart"/>
      <w:r w:rsidRPr="00891D98" w:rsidDel="00DE79F7">
        <w:rPr>
          <w:rFonts w:ascii="Garamond" w:hAnsi="Garamond"/>
          <w:bCs/>
        </w:rPr>
        <w:t>BRB</w:t>
      </w:r>
      <w:proofErr w:type="gramEnd"/>
      <w:r w:rsidRPr="00891D98" w:rsidDel="00DE79F7">
        <w:rPr>
          <w:rFonts w:ascii="Garamond" w:hAnsi="Garamond"/>
          <w:bCs/>
        </w:rPr>
        <w:t xml:space="preserve"> Database Consolidation</w:t>
      </w:r>
    </w:p>
    <w:p w:rsidR="006706F9" w:rsidRDefault="006706F9" w:rsidP="00504534">
      <w:pPr>
        <w:pStyle w:val="ListParagraph"/>
        <w:jc w:val="both"/>
        <w:rPr>
          <w:rFonts w:ascii="Garamond" w:hAnsi="Garamond"/>
        </w:rPr>
      </w:pPr>
    </w:p>
    <w:p w:rsidR="00772FB6" w:rsidRDefault="0015189E" w:rsidP="00504534">
      <w:pPr>
        <w:pStyle w:val="ListParagraph"/>
        <w:jc w:val="both"/>
        <w:rPr>
          <w:rFonts w:ascii="Garamond" w:hAnsi="Garamond"/>
        </w:rPr>
      </w:pPr>
      <w:r>
        <w:rPr>
          <w:rFonts w:ascii="Garamond" w:hAnsi="Garamond"/>
        </w:rPr>
        <w:t xml:space="preserve">The Board addressed </w:t>
      </w:r>
      <w:r w:rsidR="00772FB6">
        <w:rPr>
          <w:rFonts w:ascii="Garamond" w:hAnsi="Garamond"/>
        </w:rPr>
        <w:t>Agenda item IV</w:t>
      </w:r>
      <w:r w:rsidR="006706F9">
        <w:rPr>
          <w:rFonts w:ascii="Garamond" w:hAnsi="Garamond"/>
        </w:rPr>
        <w:t xml:space="preserve"> after the </w:t>
      </w:r>
      <w:r w:rsidR="00772FB6">
        <w:rPr>
          <w:rFonts w:ascii="Garamond" w:hAnsi="Garamond"/>
        </w:rPr>
        <w:t>report from the Executive Director.</w:t>
      </w:r>
    </w:p>
    <w:p w:rsidR="00772FB6" w:rsidRDefault="00772FB6" w:rsidP="00504534">
      <w:pPr>
        <w:pStyle w:val="ListParagraph"/>
        <w:jc w:val="both"/>
        <w:rPr>
          <w:rFonts w:ascii="Garamond" w:hAnsi="Garamond"/>
        </w:rPr>
      </w:pPr>
    </w:p>
    <w:p w:rsidR="00E54BA3" w:rsidRPr="006706F9" w:rsidRDefault="006706F9" w:rsidP="006706F9">
      <w:pPr>
        <w:pStyle w:val="ListParagraph"/>
        <w:jc w:val="both"/>
        <w:rPr>
          <w:rFonts w:ascii="Garamond" w:hAnsi="Garamond"/>
        </w:rPr>
      </w:pPr>
      <w:r>
        <w:rPr>
          <w:rFonts w:ascii="Garamond" w:hAnsi="Garamond"/>
        </w:rPr>
        <w:t>A</w:t>
      </w:r>
      <w:r w:rsidR="00772FB6">
        <w:rPr>
          <w:rFonts w:ascii="Garamond" w:hAnsi="Garamond"/>
        </w:rPr>
        <w:t>t 10:24 a.m.</w:t>
      </w:r>
      <w:r>
        <w:rPr>
          <w:rFonts w:ascii="Garamond" w:hAnsi="Garamond"/>
        </w:rPr>
        <w:t xml:space="preserve"> the Board went into a Closed Session under the authority of Section 551 of the Texas government Code to discuss Item IV. The p</w:t>
      </w:r>
      <w:r w:rsidR="00772FB6">
        <w:rPr>
          <w:rFonts w:ascii="Garamond" w:hAnsi="Garamond"/>
        </w:rPr>
        <w:t>lanning sess</w:t>
      </w:r>
      <w:r>
        <w:rPr>
          <w:rFonts w:ascii="Garamond" w:hAnsi="Garamond"/>
        </w:rPr>
        <w:t xml:space="preserve">ion reconvened at 10:51 a.m. at which time </w:t>
      </w:r>
      <w:r w:rsidR="00E54BA3" w:rsidRPr="006706F9">
        <w:rPr>
          <w:rFonts w:ascii="Garamond" w:hAnsi="Garamond"/>
        </w:rPr>
        <w:t xml:space="preserve">Steve Rouse addressed </w:t>
      </w:r>
      <w:r w:rsidRPr="006706F9">
        <w:rPr>
          <w:rFonts w:ascii="Garamond" w:hAnsi="Garamond"/>
        </w:rPr>
        <w:t xml:space="preserve">questions from </w:t>
      </w:r>
      <w:r w:rsidR="00E54BA3" w:rsidRPr="006706F9">
        <w:rPr>
          <w:rFonts w:ascii="Garamond" w:hAnsi="Garamond"/>
        </w:rPr>
        <w:t xml:space="preserve">the Board </w:t>
      </w:r>
      <w:r w:rsidRPr="006706F9">
        <w:rPr>
          <w:rFonts w:ascii="Garamond" w:hAnsi="Garamond"/>
        </w:rPr>
        <w:t>related to</w:t>
      </w:r>
      <w:r w:rsidR="00E54BA3" w:rsidRPr="006706F9">
        <w:rPr>
          <w:rFonts w:ascii="Garamond" w:hAnsi="Garamond"/>
        </w:rPr>
        <w:t xml:space="preserve"> the database project.</w:t>
      </w:r>
    </w:p>
    <w:p w:rsidR="0078239A" w:rsidRDefault="0078239A" w:rsidP="00936515">
      <w:pPr>
        <w:pStyle w:val="ListParagraph"/>
        <w:jc w:val="both"/>
        <w:rPr>
          <w:rFonts w:ascii="Garamond" w:hAnsi="Garamond"/>
          <w:b/>
          <w:highlight w:val="yellow"/>
        </w:rPr>
      </w:pPr>
    </w:p>
    <w:p w:rsidR="00E54BA3" w:rsidRPr="000F2641" w:rsidRDefault="00E54BA3" w:rsidP="00936515">
      <w:pPr>
        <w:pStyle w:val="ListParagraph"/>
        <w:jc w:val="both"/>
        <w:rPr>
          <w:rFonts w:ascii="Garamond" w:hAnsi="Garamond"/>
          <w:b/>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Pr="006706F9" w:rsidRDefault="006706F9" w:rsidP="00936515">
      <w:pPr>
        <w:ind w:left="720"/>
        <w:jc w:val="both"/>
        <w:rPr>
          <w:rFonts w:ascii="Garamond" w:hAnsi="Garamond"/>
        </w:rPr>
      </w:pPr>
      <w:r w:rsidRPr="006706F9">
        <w:rPr>
          <w:rFonts w:ascii="Garamond" w:hAnsi="Garamond"/>
        </w:rPr>
        <w:t>There was no public comment</w:t>
      </w: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w:t>
      </w:r>
      <w:r w:rsidR="00504534">
        <w:rPr>
          <w:rFonts w:ascii="Garamond" w:hAnsi="Garamond"/>
        </w:rPr>
        <w:t>next</w:t>
      </w:r>
      <w:r w:rsidRPr="00EF700E">
        <w:rPr>
          <w:rFonts w:ascii="Garamond" w:hAnsi="Garamond"/>
        </w:rPr>
        <w:t xml:space="preserve"> Board Meeting is scheduled for </w:t>
      </w:r>
      <w:r w:rsidR="00504534">
        <w:rPr>
          <w:rFonts w:ascii="Garamond" w:hAnsi="Garamond"/>
        </w:rPr>
        <w:t>Thursday</w:t>
      </w:r>
      <w:r w:rsidRPr="00EF700E">
        <w:rPr>
          <w:rFonts w:ascii="Garamond" w:hAnsi="Garamond"/>
        </w:rPr>
        <w:t xml:space="preserve">, </w:t>
      </w:r>
      <w:r w:rsidR="00504534">
        <w:rPr>
          <w:rFonts w:ascii="Garamond" w:hAnsi="Garamond"/>
        </w:rPr>
        <w:t>Ma</w:t>
      </w:r>
      <w:r w:rsidR="00E54BA3">
        <w:rPr>
          <w:rFonts w:ascii="Garamond" w:hAnsi="Garamond"/>
        </w:rPr>
        <w:t>y</w:t>
      </w:r>
      <w:r w:rsidR="006C1008">
        <w:rPr>
          <w:rFonts w:ascii="Garamond" w:hAnsi="Garamond"/>
        </w:rPr>
        <w:t xml:space="preserve"> </w:t>
      </w:r>
      <w:r w:rsidR="00E54BA3">
        <w:rPr>
          <w:rFonts w:ascii="Garamond" w:hAnsi="Garamond"/>
        </w:rPr>
        <w:t>21</w:t>
      </w:r>
      <w:r w:rsidRPr="00EF700E">
        <w:rPr>
          <w:rFonts w:ascii="Garamond" w:hAnsi="Garamond"/>
        </w:rPr>
        <w:t>, 201</w:t>
      </w:r>
      <w:r w:rsidR="008F3364">
        <w:rPr>
          <w:rFonts w:ascii="Garamond" w:hAnsi="Garamond"/>
        </w:rPr>
        <w:t>5</w:t>
      </w:r>
      <w:r w:rsidR="00C13488">
        <w:rPr>
          <w:rFonts w:ascii="Garamond" w:hAnsi="Garamond"/>
        </w:rPr>
        <w:t xml:space="preserve"> at </w:t>
      </w:r>
      <w:r w:rsidR="00504534">
        <w:rPr>
          <w:rFonts w:ascii="Garamond" w:hAnsi="Garamond"/>
        </w:rPr>
        <w:t>10</w:t>
      </w:r>
      <w:r w:rsidR="00C13488">
        <w:rPr>
          <w:rFonts w:ascii="Garamond" w:hAnsi="Garamond"/>
        </w:rPr>
        <w:t>:00</w:t>
      </w:r>
      <w:r w:rsidR="0078239A">
        <w:rPr>
          <w:rFonts w:ascii="Garamond" w:hAnsi="Garamond"/>
        </w:rPr>
        <w:t xml:space="preserve"> </w:t>
      </w:r>
      <w:r w:rsidR="00504534">
        <w:rPr>
          <w:rFonts w:ascii="Garamond" w:hAnsi="Garamond"/>
        </w:rPr>
        <w:t>a</w:t>
      </w:r>
      <w:r w:rsidR="0078239A">
        <w:rPr>
          <w:rFonts w:ascii="Garamond" w:hAnsi="Garamond"/>
        </w:rPr>
        <w:t>.</w:t>
      </w:r>
      <w:r w:rsidR="00C13488">
        <w:rPr>
          <w:rFonts w:ascii="Garamond" w:hAnsi="Garamond"/>
        </w:rPr>
        <w:t>m</w:t>
      </w:r>
      <w:r w:rsidR="0078239A">
        <w:rPr>
          <w:rFonts w:ascii="Garamond" w:hAnsi="Garamond"/>
        </w:rPr>
        <w:t>.</w:t>
      </w:r>
      <w:r w:rsidRPr="00EF700E">
        <w:rPr>
          <w:rFonts w:ascii="Garamond" w:hAnsi="Garamond"/>
        </w:rPr>
        <w:t xml:space="preserve"> in the </w:t>
      </w:r>
      <w:r w:rsidR="00504534">
        <w:rPr>
          <w:rFonts w:ascii="Garamond" w:hAnsi="Garamond"/>
        </w:rPr>
        <w:t>Clements Building</w:t>
      </w:r>
      <w:r w:rsidRPr="00EF700E">
        <w:rPr>
          <w:rFonts w:ascii="Garamond" w:hAnsi="Garamond"/>
        </w:rPr>
        <w:t xml:space="preserve"> Room </w:t>
      </w:r>
      <w:r w:rsidR="00504534">
        <w:rPr>
          <w:rFonts w:ascii="Garamond" w:hAnsi="Garamond"/>
        </w:rPr>
        <w:t>103</w:t>
      </w:r>
      <w:r w:rsidRPr="00EF700E">
        <w:rPr>
          <w:rFonts w:ascii="Garamond" w:hAnsi="Garamond"/>
        </w:rPr>
        <w:t xml:space="preserve">. </w:t>
      </w:r>
    </w:p>
    <w:p w:rsidR="00F006C6" w:rsidRPr="000F2641" w:rsidRDefault="00F006C6"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F006C6" w:rsidRDefault="00F006C6"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5B3192" w:rsidRDefault="00C83AD0">
      <w:pPr>
        <w:pStyle w:val="ListParagraph"/>
        <w:numPr>
          <w:ilvl w:val="0"/>
          <w:numId w:val="34"/>
        </w:numPr>
        <w:jc w:val="both"/>
        <w:rPr>
          <w:rFonts w:ascii="Garamond" w:hAnsi="Garamond"/>
        </w:rPr>
      </w:pPr>
      <w:r>
        <w:rPr>
          <w:rFonts w:ascii="Garamond" w:hAnsi="Garamond"/>
        </w:rPr>
        <w:t xml:space="preserve">Rob Latsha spoke about </w:t>
      </w:r>
      <w:r w:rsidR="00A55122">
        <w:rPr>
          <w:rFonts w:ascii="Garamond" w:hAnsi="Garamond"/>
        </w:rPr>
        <w:t>HB 3654 and its impacts on the Bond Review Board</w:t>
      </w:r>
      <w:r>
        <w:rPr>
          <w:rFonts w:ascii="Garamond" w:hAnsi="Garamond"/>
        </w:rPr>
        <w:t>.</w:t>
      </w:r>
    </w:p>
    <w:p w:rsidR="005B3192" w:rsidRDefault="00A55122" w:rsidP="005B3192">
      <w:pPr>
        <w:pStyle w:val="ListParagraph"/>
        <w:numPr>
          <w:ilvl w:val="0"/>
          <w:numId w:val="34"/>
        </w:numPr>
        <w:jc w:val="both"/>
        <w:rPr>
          <w:rFonts w:ascii="Garamond" w:hAnsi="Garamond"/>
        </w:rPr>
      </w:pPr>
      <w:r>
        <w:rPr>
          <w:rFonts w:ascii="Garamond" w:hAnsi="Garamond"/>
        </w:rPr>
        <w:t>Rob Latsha spoke about the May 1</w:t>
      </w:r>
      <w:r w:rsidRPr="00A55122">
        <w:rPr>
          <w:rFonts w:ascii="Garamond" w:hAnsi="Garamond"/>
          <w:vertAlign w:val="superscript"/>
        </w:rPr>
        <w:t>st</w:t>
      </w:r>
      <w:r>
        <w:rPr>
          <w:rFonts w:ascii="Garamond" w:hAnsi="Garamond"/>
        </w:rPr>
        <w:t xml:space="preserve"> multifamily housing collapse in the Private Activity Bond Program.</w:t>
      </w:r>
    </w:p>
    <w:p w:rsidR="00197F6D" w:rsidRPr="005B3192" w:rsidRDefault="00A55122">
      <w:pPr>
        <w:pStyle w:val="ListParagraph"/>
        <w:numPr>
          <w:ilvl w:val="0"/>
          <w:numId w:val="34"/>
        </w:numPr>
        <w:jc w:val="both"/>
        <w:rPr>
          <w:rFonts w:ascii="Garamond" w:hAnsi="Garamond"/>
        </w:rPr>
      </w:pPr>
      <w:r>
        <w:rPr>
          <w:rFonts w:ascii="Garamond" w:hAnsi="Garamond"/>
        </w:rPr>
        <w:t>Justin Groll spoke about 2015 Local Government processing</w:t>
      </w:r>
      <w:r w:rsidR="00F006C6">
        <w:rPr>
          <w:rFonts w:ascii="Garamond" w:hAnsi="Garamond"/>
        </w:rPr>
        <w:t>.</w:t>
      </w:r>
    </w:p>
    <w:p w:rsidR="00F006C6" w:rsidRDefault="005B3192" w:rsidP="00A55122">
      <w:pPr>
        <w:pStyle w:val="ListParagraph"/>
        <w:ind w:left="1350"/>
        <w:jc w:val="both"/>
        <w:rPr>
          <w:rFonts w:ascii="Garamond" w:hAnsi="Garamond"/>
        </w:rPr>
      </w:pPr>
      <w:r>
        <w:rPr>
          <w:rFonts w:ascii="Garamond" w:hAnsi="Garamond"/>
        </w:rPr>
        <w:t xml:space="preserve"> </w:t>
      </w:r>
    </w:p>
    <w:p w:rsidR="00F006C6" w:rsidRPr="005B7841" w:rsidRDefault="00F006C6" w:rsidP="00C83AD0">
      <w:pPr>
        <w:pStyle w:val="ListParagraph"/>
        <w:ind w:left="1350"/>
        <w:jc w:val="both"/>
        <w:rPr>
          <w:rFonts w:ascii="Garamond" w:hAnsi="Garamond"/>
        </w:rPr>
      </w:pPr>
      <w:r>
        <w:rPr>
          <w:rFonts w:ascii="Garamond" w:hAnsi="Garamond"/>
        </w:rPr>
        <w:lastRenderedPageBreak/>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504534">
        <w:rPr>
          <w:rFonts w:ascii="Garamond" w:hAnsi="Garamond"/>
        </w:rPr>
        <w:t>1</w:t>
      </w:r>
      <w:r w:rsidR="00E54BA3">
        <w:rPr>
          <w:rFonts w:ascii="Garamond" w:hAnsi="Garamond"/>
        </w:rPr>
        <w:t>0</w:t>
      </w:r>
      <w:r w:rsidR="005416D6">
        <w:rPr>
          <w:rFonts w:ascii="Garamond" w:hAnsi="Garamond"/>
        </w:rPr>
        <w:t>:</w:t>
      </w:r>
      <w:r w:rsidR="00E54BA3">
        <w:rPr>
          <w:rFonts w:ascii="Garamond" w:hAnsi="Garamond"/>
        </w:rPr>
        <w:t>55</w:t>
      </w:r>
      <w:r w:rsidR="005416D6">
        <w:rPr>
          <w:rFonts w:ascii="Garamond" w:hAnsi="Garamond"/>
        </w:rPr>
        <w:t xml:space="preserve"> </w:t>
      </w:r>
      <w:r w:rsidR="0050453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9E" w:rsidRDefault="0015189E">
      <w:r>
        <w:separator/>
      </w:r>
    </w:p>
  </w:endnote>
  <w:endnote w:type="continuationSeparator" w:id="0">
    <w:p w:rsidR="0015189E" w:rsidRDefault="00151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9E" w:rsidRDefault="0015189E">
      <w:r>
        <w:separator/>
      </w:r>
    </w:p>
  </w:footnote>
  <w:footnote w:type="continuationSeparator" w:id="0">
    <w:p w:rsidR="0015189E" w:rsidRDefault="00151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9E" w:rsidRDefault="0015189E">
    <w:pPr>
      <w:pStyle w:val="Header"/>
    </w:pPr>
  </w:p>
  <w:p w:rsidR="0015189E" w:rsidRDefault="001518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7265"/>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74E3"/>
    <w:rsid w:val="00030DFF"/>
    <w:rsid w:val="0003194C"/>
    <w:rsid w:val="00037BA0"/>
    <w:rsid w:val="0004011E"/>
    <w:rsid w:val="00042EBA"/>
    <w:rsid w:val="000432FF"/>
    <w:rsid w:val="00043E4C"/>
    <w:rsid w:val="00043E8E"/>
    <w:rsid w:val="00045C9A"/>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A3CFD"/>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E26EB"/>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09A8"/>
    <w:rsid w:val="001433DF"/>
    <w:rsid w:val="00144C56"/>
    <w:rsid w:val="00144D9F"/>
    <w:rsid w:val="00145677"/>
    <w:rsid w:val="00146459"/>
    <w:rsid w:val="00146EB8"/>
    <w:rsid w:val="00147346"/>
    <w:rsid w:val="0015189E"/>
    <w:rsid w:val="00152554"/>
    <w:rsid w:val="001533C7"/>
    <w:rsid w:val="00155494"/>
    <w:rsid w:val="001565D7"/>
    <w:rsid w:val="00156B7E"/>
    <w:rsid w:val="001610B0"/>
    <w:rsid w:val="0016213B"/>
    <w:rsid w:val="001676BF"/>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117E"/>
    <w:rsid w:val="00291589"/>
    <w:rsid w:val="0029377D"/>
    <w:rsid w:val="00294BE4"/>
    <w:rsid w:val="00296B30"/>
    <w:rsid w:val="002A380E"/>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A11"/>
    <w:rsid w:val="002D62A1"/>
    <w:rsid w:val="002D727B"/>
    <w:rsid w:val="002E36B6"/>
    <w:rsid w:val="002E4FB8"/>
    <w:rsid w:val="002E5B3D"/>
    <w:rsid w:val="002E5F91"/>
    <w:rsid w:val="002E705A"/>
    <w:rsid w:val="002E7201"/>
    <w:rsid w:val="002E79A8"/>
    <w:rsid w:val="002F162A"/>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1FD0"/>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5335"/>
    <w:rsid w:val="003B6E29"/>
    <w:rsid w:val="003C047B"/>
    <w:rsid w:val="003C1074"/>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37000"/>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2870"/>
    <w:rsid w:val="004D29AF"/>
    <w:rsid w:val="004D3406"/>
    <w:rsid w:val="004D6A06"/>
    <w:rsid w:val="004E1AA9"/>
    <w:rsid w:val="004E1C0E"/>
    <w:rsid w:val="004E4D60"/>
    <w:rsid w:val="004E602E"/>
    <w:rsid w:val="004F71F1"/>
    <w:rsid w:val="005012FD"/>
    <w:rsid w:val="00504534"/>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456E"/>
    <w:rsid w:val="00575509"/>
    <w:rsid w:val="00575C61"/>
    <w:rsid w:val="00576925"/>
    <w:rsid w:val="00577005"/>
    <w:rsid w:val="00580377"/>
    <w:rsid w:val="00580BEB"/>
    <w:rsid w:val="00583DD2"/>
    <w:rsid w:val="005845FD"/>
    <w:rsid w:val="005912CB"/>
    <w:rsid w:val="00592C6A"/>
    <w:rsid w:val="00594638"/>
    <w:rsid w:val="005A1457"/>
    <w:rsid w:val="005A2471"/>
    <w:rsid w:val="005A4EE6"/>
    <w:rsid w:val="005A6003"/>
    <w:rsid w:val="005A71F7"/>
    <w:rsid w:val="005B3192"/>
    <w:rsid w:val="005B635D"/>
    <w:rsid w:val="005B7841"/>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F07F2"/>
    <w:rsid w:val="006F0D41"/>
    <w:rsid w:val="006F1B74"/>
    <w:rsid w:val="006F1C7F"/>
    <w:rsid w:val="007069A3"/>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5CE5"/>
    <w:rsid w:val="008279FB"/>
    <w:rsid w:val="00835FAA"/>
    <w:rsid w:val="008362C9"/>
    <w:rsid w:val="00836E7B"/>
    <w:rsid w:val="00840EF3"/>
    <w:rsid w:val="00844CE9"/>
    <w:rsid w:val="00845CDB"/>
    <w:rsid w:val="00850867"/>
    <w:rsid w:val="00852D87"/>
    <w:rsid w:val="00853373"/>
    <w:rsid w:val="008537EB"/>
    <w:rsid w:val="00854754"/>
    <w:rsid w:val="00856E36"/>
    <w:rsid w:val="00857847"/>
    <w:rsid w:val="00861B04"/>
    <w:rsid w:val="00863CD7"/>
    <w:rsid w:val="00866998"/>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A33"/>
    <w:rsid w:val="00942BFA"/>
    <w:rsid w:val="00943BA3"/>
    <w:rsid w:val="00946F5C"/>
    <w:rsid w:val="00951282"/>
    <w:rsid w:val="009535EA"/>
    <w:rsid w:val="0095454C"/>
    <w:rsid w:val="00957C55"/>
    <w:rsid w:val="00962C4D"/>
    <w:rsid w:val="00963CD9"/>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4E01"/>
    <w:rsid w:val="00A06034"/>
    <w:rsid w:val="00A119A1"/>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5122"/>
    <w:rsid w:val="00A56C6C"/>
    <w:rsid w:val="00A65E9D"/>
    <w:rsid w:val="00A717F0"/>
    <w:rsid w:val="00A765A5"/>
    <w:rsid w:val="00A76A26"/>
    <w:rsid w:val="00A76C48"/>
    <w:rsid w:val="00A8117F"/>
    <w:rsid w:val="00A8184E"/>
    <w:rsid w:val="00A82254"/>
    <w:rsid w:val="00A83D0F"/>
    <w:rsid w:val="00A83E90"/>
    <w:rsid w:val="00A86A8C"/>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3BAD"/>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4A4D"/>
    <w:rsid w:val="00BA5CDA"/>
    <w:rsid w:val="00BA7C16"/>
    <w:rsid w:val="00BC0177"/>
    <w:rsid w:val="00BC0648"/>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301D"/>
    <w:rsid w:val="00C25485"/>
    <w:rsid w:val="00C32FAA"/>
    <w:rsid w:val="00C34E25"/>
    <w:rsid w:val="00C43A96"/>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567B"/>
    <w:rsid w:val="00C760D2"/>
    <w:rsid w:val="00C761CA"/>
    <w:rsid w:val="00C77548"/>
    <w:rsid w:val="00C8080F"/>
    <w:rsid w:val="00C81737"/>
    <w:rsid w:val="00C820EC"/>
    <w:rsid w:val="00C82475"/>
    <w:rsid w:val="00C83AD0"/>
    <w:rsid w:val="00C84FA8"/>
    <w:rsid w:val="00C871BA"/>
    <w:rsid w:val="00C87BBE"/>
    <w:rsid w:val="00C87F61"/>
    <w:rsid w:val="00C909FC"/>
    <w:rsid w:val="00C936CC"/>
    <w:rsid w:val="00C947A3"/>
    <w:rsid w:val="00C965F2"/>
    <w:rsid w:val="00CA0221"/>
    <w:rsid w:val="00CA0BD5"/>
    <w:rsid w:val="00CA4FE0"/>
    <w:rsid w:val="00CB0770"/>
    <w:rsid w:val="00CB4A29"/>
    <w:rsid w:val="00CB5B32"/>
    <w:rsid w:val="00CB632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93A0D"/>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2FB"/>
    <w:rsid w:val="00E1334F"/>
    <w:rsid w:val="00E2185C"/>
    <w:rsid w:val="00E21AD3"/>
    <w:rsid w:val="00E241C9"/>
    <w:rsid w:val="00E24D90"/>
    <w:rsid w:val="00E272B8"/>
    <w:rsid w:val="00E27C8E"/>
    <w:rsid w:val="00E31733"/>
    <w:rsid w:val="00E32020"/>
    <w:rsid w:val="00E32AAB"/>
    <w:rsid w:val="00E332D9"/>
    <w:rsid w:val="00E34836"/>
    <w:rsid w:val="00E375FD"/>
    <w:rsid w:val="00E4177B"/>
    <w:rsid w:val="00E42FBA"/>
    <w:rsid w:val="00E43F0F"/>
    <w:rsid w:val="00E4514C"/>
    <w:rsid w:val="00E46740"/>
    <w:rsid w:val="00E46B22"/>
    <w:rsid w:val="00E52331"/>
    <w:rsid w:val="00E54AF3"/>
    <w:rsid w:val="00E54BA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3666"/>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3FB4"/>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5C11-22CD-4B0D-A950-A2982C2E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1120</Words>
  <Characters>5941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7</cp:revision>
  <cp:lastPrinted>2015-05-13T17:18:00Z</cp:lastPrinted>
  <dcterms:created xsi:type="dcterms:W3CDTF">2015-05-12T16:30:00Z</dcterms:created>
  <dcterms:modified xsi:type="dcterms:W3CDTF">2015-05-21T17:17:00Z</dcterms:modified>
</cp:coreProperties>
</file>