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15F8E" w:rsidRPr="00915F8E" w:rsidRDefault="00915F8E" w:rsidP="00915F8E">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 xml:space="preserve">Tuesday, </w:t>
      </w:r>
      <w:r w:rsidR="00044641">
        <w:rPr>
          <w:rFonts w:ascii="Garamond" w:hAnsi="Garamond"/>
          <w:bCs/>
        </w:rPr>
        <w:t>September 12</w:t>
      </w:r>
      <w:r w:rsidRPr="00915F8E">
        <w:rPr>
          <w:rFonts w:ascii="Garamond" w:hAnsi="Garamond"/>
          <w:bCs/>
        </w:rPr>
        <w:t xml:space="preserve">, 2017, 10:00 a.m. </w:t>
      </w:r>
    </w:p>
    <w:p w:rsidR="00915F8E" w:rsidRPr="00915F8E" w:rsidRDefault="00915F8E" w:rsidP="00915F8E">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E2.026</w:t>
      </w:r>
    </w:p>
    <w:p w:rsidR="00915F8E" w:rsidRPr="00915F8E" w:rsidRDefault="00915F8E" w:rsidP="00915F8E">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1400 N. Congress Ave.</w:t>
      </w:r>
    </w:p>
    <w:p w:rsidR="00915F8E" w:rsidRPr="00D51ABF" w:rsidRDefault="00915F8E" w:rsidP="00915F8E">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FC28F2">
        <w:rPr>
          <w:rFonts w:ascii="Garamond" w:hAnsi="Garamond"/>
          <w:bCs/>
        </w:rPr>
        <w:t>a</w:t>
      </w:r>
      <w:r w:rsidR="00A1726C" w:rsidRPr="009E5A55">
        <w:rPr>
          <w:rFonts w:ascii="Garamond" w:hAnsi="Garamond"/>
          <w:bCs/>
        </w:rPr>
        <w:t xml:space="preserve">.m., </w:t>
      </w:r>
      <w:r w:rsidR="007A7E03">
        <w:rPr>
          <w:rFonts w:ascii="Garamond" w:hAnsi="Garamond"/>
          <w:bCs/>
        </w:rPr>
        <w:t>Tues</w:t>
      </w:r>
      <w:r w:rsidR="0001521A">
        <w:rPr>
          <w:rFonts w:ascii="Garamond" w:hAnsi="Garamond"/>
          <w:bCs/>
        </w:rPr>
        <w:t>d</w:t>
      </w:r>
      <w:r w:rsidR="00E40572">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044641">
        <w:rPr>
          <w:rFonts w:ascii="Garamond" w:hAnsi="Garamond"/>
          <w:bCs/>
        </w:rPr>
        <w:t>September 12</w:t>
      </w:r>
      <w:r w:rsidR="004068EE" w:rsidRPr="009E5A55">
        <w:rPr>
          <w:rFonts w:ascii="Garamond" w:hAnsi="Garamond"/>
          <w:bCs/>
        </w:rPr>
        <w:t>, 201</w:t>
      </w:r>
      <w:r w:rsidR="00155EBE">
        <w:rPr>
          <w:rFonts w:ascii="Garamond" w:hAnsi="Garamond"/>
          <w:bCs/>
        </w:rPr>
        <w:t>7</w:t>
      </w:r>
      <w:r w:rsidRPr="009E5A55">
        <w:rPr>
          <w:rFonts w:ascii="Garamond" w:hAnsi="Garamond"/>
          <w:bCs/>
        </w:rPr>
        <w:t xml:space="preserve"> in th</w:t>
      </w:r>
      <w:r w:rsidR="00A1726C" w:rsidRPr="009E5A55">
        <w:rPr>
          <w:rFonts w:ascii="Garamond" w:hAnsi="Garamond"/>
          <w:bCs/>
        </w:rPr>
        <w:t xml:space="preserve">e </w:t>
      </w:r>
      <w:r w:rsidR="00915F8E">
        <w:rPr>
          <w:rFonts w:ascii="Garamond" w:hAnsi="Garamond"/>
          <w:bCs/>
        </w:rPr>
        <w:t>Capitol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915F8E">
        <w:rPr>
          <w:rFonts w:ascii="Garamond" w:hAnsi="Garamond"/>
          <w:bCs/>
        </w:rPr>
        <w:t>E2.026</w:t>
      </w:r>
      <w:r w:rsidR="003052E8" w:rsidRPr="009E5A55">
        <w:rPr>
          <w:rFonts w:ascii="Garamond" w:hAnsi="Garamond"/>
          <w:bCs/>
        </w:rPr>
        <w:t xml:space="preserve"> </w:t>
      </w:r>
      <w:r w:rsidRPr="009E5A55">
        <w:rPr>
          <w:rFonts w:ascii="Garamond" w:hAnsi="Garamond"/>
          <w:bCs/>
        </w:rPr>
        <w:t xml:space="preserve">in Austin, Texas. Present were </w:t>
      </w:r>
      <w:r w:rsidR="00044641">
        <w:rPr>
          <w:rFonts w:ascii="Garamond" w:hAnsi="Garamond"/>
          <w:bCs/>
        </w:rPr>
        <w:t>Bobby Wilkinson</w:t>
      </w:r>
      <w:r w:rsidRPr="009E5A55">
        <w:rPr>
          <w:rFonts w:ascii="Garamond" w:hAnsi="Garamond"/>
          <w:bCs/>
        </w:rPr>
        <w:t xml:space="preserve">, Chair and Alternate for Governor </w:t>
      </w:r>
      <w:r w:rsidR="00C612E1">
        <w:rPr>
          <w:rFonts w:ascii="Garamond" w:hAnsi="Garamond"/>
          <w:bCs/>
        </w:rPr>
        <w:t>Greg</w:t>
      </w:r>
      <w:r w:rsidRPr="009E5A55">
        <w:rPr>
          <w:rFonts w:ascii="Garamond" w:hAnsi="Garamond"/>
          <w:bCs/>
        </w:rPr>
        <w:t xml:space="preserve"> </w:t>
      </w:r>
      <w:r w:rsidR="00C612E1">
        <w:rPr>
          <w:rFonts w:ascii="Garamond" w:hAnsi="Garamond"/>
          <w:bCs/>
        </w:rPr>
        <w:t>Abbott</w:t>
      </w:r>
      <w:r w:rsidRPr="009E5A55">
        <w:rPr>
          <w:rFonts w:ascii="Garamond" w:hAnsi="Garamond"/>
          <w:bCs/>
        </w:rPr>
        <w:t xml:space="preserve">; </w:t>
      </w:r>
      <w:r w:rsidR="00044641">
        <w:rPr>
          <w:rFonts w:ascii="Garamond" w:hAnsi="Garamond"/>
          <w:bCs/>
        </w:rPr>
        <w:t>Joaquin Guadarrama</w:t>
      </w:r>
      <w:r w:rsidR="00D041A4" w:rsidRPr="009E5A55">
        <w:rPr>
          <w:rFonts w:ascii="Garamond" w:hAnsi="Garamond"/>
          <w:bCs/>
        </w:rPr>
        <w:t xml:space="preserve">, Alternate for Lieutenant Governor </w:t>
      </w:r>
      <w:r w:rsidR="00C612E1">
        <w:rPr>
          <w:rFonts w:ascii="Garamond" w:hAnsi="Garamond"/>
          <w:bCs/>
        </w:rPr>
        <w:t>Dan Patrick</w:t>
      </w:r>
      <w:r w:rsidR="00C35FA3">
        <w:rPr>
          <w:rFonts w:ascii="Garamond" w:hAnsi="Garamond"/>
          <w:bCs/>
        </w:rPr>
        <w:t>;</w:t>
      </w:r>
      <w:r w:rsidR="00197F6D">
        <w:rPr>
          <w:rFonts w:ascii="Garamond" w:hAnsi="Garamond"/>
          <w:bCs/>
        </w:rPr>
        <w:t xml:space="preserve"> </w:t>
      </w:r>
      <w:r w:rsidR="00AD280E">
        <w:rPr>
          <w:rFonts w:ascii="Garamond" w:hAnsi="Garamond"/>
          <w:bCs/>
        </w:rPr>
        <w:t xml:space="preserve">and </w:t>
      </w:r>
      <w:r w:rsidR="00DC69F6">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w:t>
      </w:r>
      <w:r w:rsidR="003052E8">
        <w:rPr>
          <w:rFonts w:ascii="Garamond" w:hAnsi="Garamond"/>
          <w:bCs/>
        </w:rPr>
        <w:t>Glenn Hegar</w:t>
      </w:r>
      <w:r w:rsidR="00AD280E">
        <w:rPr>
          <w:rFonts w:ascii="Garamond" w:hAnsi="Garamond"/>
          <w:bCs/>
        </w:rPr>
        <w:t xml:space="preserve">. </w:t>
      </w:r>
      <w:r w:rsidRPr="009E5A55">
        <w:rPr>
          <w:rFonts w:ascii="Garamond" w:hAnsi="Garamond"/>
          <w:bCs/>
        </w:rPr>
        <w:t xml:space="preserve">Also in attendance were </w:t>
      </w:r>
      <w:r w:rsidR="00044641">
        <w:rPr>
          <w:rFonts w:ascii="Garamond" w:hAnsi="Garamond"/>
          <w:bCs/>
        </w:rPr>
        <w:t>Leslie Brock</w:t>
      </w:r>
      <w:r w:rsidR="00291589">
        <w:rPr>
          <w:rFonts w:ascii="Garamond" w:hAnsi="Garamond"/>
          <w:bCs/>
        </w:rPr>
        <w:t xml:space="preserve"> </w:t>
      </w:r>
      <w:r w:rsidR="00403AB7">
        <w:rPr>
          <w:rFonts w:ascii="Garamond" w:hAnsi="Garamond"/>
          <w:bCs/>
        </w:rPr>
        <w:t>and David Gordo</w:t>
      </w:r>
      <w:r w:rsidR="00B01C6C">
        <w:rPr>
          <w:rFonts w:ascii="Garamond" w:hAnsi="Garamond"/>
          <w:bCs/>
        </w:rPr>
        <w:t xml:space="preserve">n </w:t>
      </w:r>
      <w:r w:rsidRPr="009E5A55">
        <w:rPr>
          <w:rFonts w:ascii="Garamond" w:hAnsi="Garamond"/>
          <w:bCs/>
        </w:rPr>
        <w:t>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525C48" w:rsidRDefault="00346547" w:rsidP="00E77FA7">
      <w:pPr>
        <w:pStyle w:val="ListParagraph"/>
        <w:jc w:val="both"/>
        <w:rPr>
          <w:rFonts w:ascii="Garamond" w:hAnsi="Garamond"/>
        </w:rPr>
      </w:pPr>
      <w:r>
        <w:rPr>
          <w:rFonts w:ascii="Garamond" w:hAnsi="Garamond"/>
        </w:rPr>
        <w:t>Rob Latsha</w:t>
      </w:r>
      <w:r w:rsidR="00525C48" w:rsidRPr="009E5A55">
        <w:rPr>
          <w:rFonts w:ascii="Garamond" w:hAnsi="Garamond"/>
        </w:rPr>
        <w:t>,</w:t>
      </w:r>
      <w:r w:rsidR="005568E0" w:rsidRPr="009E5A55">
        <w:rPr>
          <w:rFonts w:ascii="Garamond" w:hAnsi="Garamond"/>
        </w:rPr>
        <w:t xml:space="preserve"> </w:t>
      </w:r>
      <w:r w:rsidR="00CB2CC0">
        <w:rPr>
          <w:rFonts w:ascii="Garamond" w:hAnsi="Garamond"/>
        </w:rPr>
        <w:t>Interim Executive Director</w:t>
      </w:r>
      <w:r w:rsidR="005568E0" w:rsidRPr="009E5A55">
        <w:rPr>
          <w:rFonts w:ascii="Garamond" w:hAnsi="Garamond"/>
        </w:rPr>
        <w:t xml:space="preserve">, </w:t>
      </w:r>
      <w:r w:rsidR="00525C48" w:rsidRPr="009E5A55">
        <w:rPr>
          <w:rFonts w:ascii="Garamond" w:hAnsi="Garamond"/>
        </w:rPr>
        <w:t>c</w:t>
      </w:r>
      <w:r w:rsidR="00096DFB" w:rsidRPr="009E5A55">
        <w:rPr>
          <w:rFonts w:ascii="Garamond" w:hAnsi="Garamond"/>
        </w:rPr>
        <w:t xml:space="preserve">alled the meeting to order at </w:t>
      </w:r>
      <w:r w:rsidR="00FC28F2">
        <w:rPr>
          <w:rFonts w:ascii="Garamond" w:hAnsi="Garamond"/>
        </w:rPr>
        <w:t>10</w:t>
      </w:r>
      <w:r w:rsidR="004068EE" w:rsidRPr="009E5A55">
        <w:rPr>
          <w:rFonts w:ascii="Garamond" w:hAnsi="Garamond"/>
        </w:rPr>
        <w:t>:</w:t>
      </w:r>
      <w:r w:rsidR="00402EF5">
        <w:rPr>
          <w:rFonts w:ascii="Garamond" w:hAnsi="Garamond"/>
        </w:rPr>
        <w:t>0</w:t>
      </w:r>
      <w:r w:rsidR="00915F8E">
        <w:rPr>
          <w:rFonts w:ascii="Garamond" w:hAnsi="Garamond"/>
        </w:rPr>
        <w:t>1</w:t>
      </w:r>
      <w:r w:rsidR="00402EF5">
        <w:rPr>
          <w:rFonts w:ascii="Garamond" w:hAnsi="Garamond"/>
        </w:rPr>
        <w:t xml:space="preserve"> </w:t>
      </w:r>
      <w:r w:rsidR="00FC28F2">
        <w:rPr>
          <w:rFonts w:ascii="Garamond" w:hAnsi="Garamond"/>
        </w:rPr>
        <w:t>a</w:t>
      </w:r>
      <w:r w:rsidR="00857847">
        <w:rPr>
          <w:rFonts w:ascii="Garamond" w:hAnsi="Garamond"/>
        </w:rPr>
        <w:t>.</w:t>
      </w:r>
      <w:r w:rsidR="004068EE" w:rsidRPr="009E5A55">
        <w:rPr>
          <w:rFonts w:ascii="Garamond" w:hAnsi="Garamond"/>
        </w:rPr>
        <w:t>m</w:t>
      </w:r>
      <w:r w:rsidR="00525C48" w:rsidRPr="009E5A55">
        <w:rPr>
          <w:rFonts w:ascii="Garamond" w:hAnsi="Garamond"/>
        </w:rPr>
        <w:t xml:space="preserve">. He announced that this was a planning meeting of Board staff to receive and discuss information relative to the applications before the Board. No votes would be taken. </w:t>
      </w:r>
      <w:r w:rsidR="006324F4" w:rsidRPr="009E5A55">
        <w:rPr>
          <w:rFonts w:ascii="Garamond" w:hAnsi="Garamond"/>
        </w:rPr>
        <w:t>A</w:t>
      </w:r>
      <w:r w:rsidR="00525C48" w:rsidRPr="009E5A55">
        <w:rPr>
          <w:rFonts w:ascii="Garamond" w:hAnsi="Garamond"/>
        </w:rPr>
        <w:t xml:space="preserve"> quorum</w:t>
      </w:r>
      <w:r w:rsidR="006324F4" w:rsidRPr="009E5A55">
        <w:rPr>
          <w:rFonts w:ascii="Garamond" w:hAnsi="Garamond"/>
        </w:rPr>
        <w:t xml:space="preserve"> was present</w:t>
      </w:r>
      <w:r w:rsidR="00525C48" w:rsidRPr="00A977D4">
        <w:rPr>
          <w:rFonts w:ascii="Garamond" w:hAnsi="Garamond"/>
        </w:rPr>
        <w:t>.</w:t>
      </w:r>
    </w:p>
    <w:p w:rsidR="00E658A7" w:rsidRPr="009E5A55" w:rsidRDefault="00E658A7" w:rsidP="00E77FA7">
      <w:pPr>
        <w:pStyle w:val="ListParagraph"/>
        <w:jc w:val="both"/>
        <w:rPr>
          <w:rFonts w:ascii="Garamond" w:hAnsi="Garamond"/>
          <w:b/>
        </w:rPr>
      </w:pPr>
    </w:p>
    <w:p w:rsidR="00772FB6" w:rsidRDefault="00772FB6" w:rsidP="00A86A8C">
      <w:pPr>
        <w:widowControl w:val="0"/>
        <w:autoSpaceDE w:val="0"/>
        <w:autoSpaceDN w:val="0"/>
        <w:adjustRightInd w:val="0"/>
        <w:ind w:left="720"/>
        <w:jc w:val="both"/>
        <w:rPr>
          <w:rFonts w:ascii="Garamond" w:hAnsi="Garamond"/>
          <w:b/>
        </w:rPr>
      </w:pPr>
    </w:p>
    <w:p w:rsidR="00044641" w:rsidRPr="00044641" w:rsidRDefault="00044641" w:rsidP="00044641">
      <w:pPr>
        <w:widowControl w:val="0"/>
        <w:numPr>
          <w:ilvl w:val="0"/>
          <w:numId w:val="21"/>
        </w:numPr>
        <w:autoSpaceDE w:val="0"/>
        <w:autoSpaceDN w:val="0"/>
        <w:adjustRightInd w:val="0"/>
        <w:jc w:val="both"/>
        <w:rPr>
          <w:rFonts w:ascii="Garamond" w:hAnsi="Garamond"/>
          <w:b/>
        </w:rPr>
      </w:pPr>
      <w:r w:rsidRPr="00044641">
        <w:rPr>
          <w:rFonts w:ascii="Garamond" w:hAnsi="Garamond"/>
          <w:b/>
        </w:rPr>
        <w:t>Texas Department of Housing and Community Affairs Multifamily Housing Revenue Bonds (Pass-Through - Casa Inc. Apartments) Series 2017</w:t>
      </w:r>
    </w:p>
    <w:p w:rsidR="004E4CEB" w:rsidRDefault="004E4CEB" w:rsidP="005B0DA7">
      <w:pPr>
        <w:widowControl w:val="0"/>
        <w:autoSpaceDE w:val="0"/>
        <w:autoSpaceDN w:val="0"/>
        <w:adjustRightInd w:val="0"/>
        <w:ind w:left="720"/>
        <w:jc w:val="both"/>
        <w:rPr>
          <w:rFonts w:ascii="Garamond" w:hAnsi="Garamond"/>
          <w:b/>
        </w:rPr>
      </w:pPr>
    </w:p>
    <w:p w:rsidR="00075530" w:rsidRPr="003F3C69" w:rsidRDefault="00C35FA3" w:rsidP="00C56491">
      <w:pPr>
        <w:pStyle w:val="ListParagraph"/>
        <w:jc w:val="both"/>
        <w:rPr>
          <w:rFonts w:ascii="Garamond" w:hAnsi="Garamond"/>
        </w:rPr>
      </w:pPr>
      <w:r w:rsidRPr="00D81332">
        <w:rPr>
          <w:rFonts w:ascii="Garamond" w:hAnsi="Garamond"/>
        </w:rPr>
        <w:t xml:space="preserve">Representatives present were: </w:t>
      </w:r>
      <w:r w:rsidR="00075530" w:rsidRPr="003F3C69">
        <w:rPr>
          <w:rFonts w:ascii="Garamond" w:hAnsi="Garamond"/>
        </w:rPr>
        <w:t>Teresa Morales, Manager of Multifamily Finance</w:t>
      </w:r>
      <w:r w:rsidR="003F3C69">
        <w:rPr>
          <w:rFonts w:ascii="Garamond" w:hAnsi="Garamond"/>
        </w:rPr>
        <w:t xml:space="preserve">, TDHCA; </w:t>
      </w:r>
      <w:r w:rsidR="00075530" w:rsidRPr="003F3C69">
        <w:rPr>
          <w:rFonts w:ascii="Garamond" w:hAnsi="Garamond"/>
        </w:rPr>
        <w:t>Brent Stewart, Director of Real Estate Analysis</w:t>
      </w:r>
      <w:r w:rsidR="003F3C69">
        <w:rPr>
          <w:rFonts w:ascii="Garamond" w:hAnsi="Garamond"/>
        </w:rPr>
        <w:t xml:space="preserve">, TDHCA; </w:t>
      </w:r>
      <w:r w:rsidR="00075530" w:rsidRPr="003F3C69">
        <w:rPr>
          <w:rFonts w:ascii="Garamond" w:hAnsi="Garamond"/>
        </w:rPr>
        <w:t xml:space="preserve">Barton </w:t>
      </w:r>
      <w:proofErr w:type="spellStart"/>
      <w:r w:rsidR="00075530" w:rsidRPr="003F3C69">
        <w:rPr>
          <w:rFonts w:ascii="Garamond" w:hAnsi="Garamond"/>
        </w:rPr>
        <w:t>Withrow</w:t>
      </w:r>
      <w:proofErr w:type="spellEnd"/>
      <w:r w:rsidR="00075530" w:rsidRPr="003F3C69">
        <w:rPr>
          <w:rFonts w:ascii="Garamond" w:hAnsi="Garamond"/>
        </w:rPr>
        <w:t>, Financial Advisor, George K. Baum</w:t>
      </w:r>
      <w:r w:rsidR="003F3C69">
        <w:rPr>
          <w:rFonts w:ascii="Garamond" w:hAnsi="Garamond"/>
        </w:rPr>
        <w:t xml:space="preserve">; </w:t>
      </w:r>
      <w:r w:rsidR="00075530" w:rsidRPr="003F3C69">
        <w:rPr>
          <w:rFonts w:ascii="Garamond" w:hAnsi="Garamond"/>
        </w:rPr>
        <w:t>Elizabeth Bowes, Bond Counsel, Bracewell</w:t>
      </w:r>
      <w:r w:rsidR="003F3C69">
        <w:rPr>
          <w:rFonts w:ascii="Garamond" w:hAnsi="Garamond"/>
        </w:rPr>
        <w:t xml:space="preserve"> LLP; </w:t>
      </w:r>
      <w:r w:rsidR="00075530" w:rsidRPr="003F3C69">
        <w:rPr>
          <w:rFonts w:ascii="Garamond" w:hAnsi="Garamond"/>
        </w:rPr>
        <w:t>Mark Mayfield, Developer, Related Affordable Housing</w:t>
      </w:r>
      <w:r w:rsidR="003F3C69">
        <w:rPr>
          <w:rFonts w:ascii="Garamond" w:hAnsi="Garamond"/>
        </w:rPr>
        <w:t>.</w:t>
      </w:r>
    </w:p>
    <w:p w:rsidR="00272865" w:rsidRDefault="00272865" w:rsidP="00024F52">
      <w:pPr>
        <w:pStyle w:val="ListParagraph"/>
        <w:rPr>
          <w:rFonts w:ascii="Garamond" w:hAnsi="Garamond"/>
        </w:rPr>
      </w:pPr>
    </w:p>
    <w:p w:rsidR="001406D7" w:rsidRPr="00834593" w:rsidRDefault="00834593" w:rsidP="003878FF">
      <w:pPr>
        <w:pStyle w:val="ListParagraph"/>
        <w:jc w:val="both"/>
        <w:rPr>
          <w:rFonts w:ascii="Garamond" w:hAnsi="Garamond"/>
        </w:rPr>
      </w:pPr>
      <w:r w:rsidRPr="00834593">
        <w:rPr>
          <w:rFonts w:ascii="Garamond" w:hAnsi="Garamond"/>
        </w:rPr>
        <w:t xml:space="preserve">The Department has submitted an application for issue its Multifamily Housing Mortgage Revenue Bonds (Fannie Mae MBS Collateralized Pass-Through – Casa Inc. Apartments) Series 2017 in </w:t>
      </w:r>
      <w:proofErr w:type="gramStart"/>
      <w:r w:rsidRPr="00834593">
        <w:rPr>
          <w:rFonts w:ascii="Garamond" w:hAnsi="Garamond"/>
        </w:rPr>
        <w:t>a maximum par and total proceeds</w:t>
      </w:r>
      <w:proofErr w:type="gramEnd"/>
      <w:r w:rsidRPr="00834593">
        <w:rPr>
          <w:rFonts w:ascii="Garamond" w:hAnsi="Garamond"/>
        </w:rPr>
        <w:t xml:space="preserve"> amount not to exceed $25,000,000 including premiums if any.</w:t>
      </w:r>
    </w:p>
    <w:p w:rsidR="00834593" w:rsidRPr="00834593" w:rsidRDefault="00834593" w:rsidP="00024F52">
      <w:pPr>
        <w:pStyle w:val="ListParagraph"/>
        <w:rPr>
          <w:rFonts w:ascii="Garamond" w:hAnsi="Garamond"/>
        </w:rPr>
      </w:pPr>
    </w:p>
    <w:p w:rsidR="00834593" w:rsidRPr="002A5299" w:rsidRDefault="00834593" w:rsidP="002A5299">
      <w:pPr>
        <w:pStyle w:val="ListParagraph"/>
        <w:jc w:val="both"/>
        <w:rPr>
          <w:rFonts w:ascii="Garamond" w:hAnsi="Garamond"/>
        </w:rPr>
      </w:pPr>
      <w:r w:rsidRPr="00834593">
        <w:rPr>
          <w:rFonts w:ascii="Garamond" w:hAnsi="Garamond"/>
        </w:rPr>
        <w:t>The proceeds of the bonds will be used for the acquisition and rehabilitation of Casa Inc. Apartments, a 200-unit senior multifamily development in Fort Worth.</w:t>
      </w:r>
      <w:r w:rsidR="002A5299">
        <w:rPr>
          <w:rFonts w:ascii="Garamond" w:hAnsi="Garamond"/>
        </w:rPr>
        <w:t xml:space="preserve"> The p</w:t>
      </w:r>
      <w:r w:rsidRPr="00313C92">
        <w:rPr>
          <w:rFonts w:ascii="Garamond" w:hAnsi="Garamond"/>
        </w:rPr>
        <w:t>ro</w:t>
      </w:r>
      <w:r w:rsidR="002A5299">
        <w:rPr>
          <w:rFonts w:ascii="Garamond" w:hAnsi="Garamond"/>
        </w:rPr>
        <w:t>perty is being acquired by the d</w:t>
      </w:r>
      <w:r w:rsidRPr="00313C92">
        <w:rPr>
          <w:rFonts w:ascii="Garamond" w:hAnsi="Garamond"/>
        </w:rPr>
        <w:t>eveloper as part of a three-property portfolio acquisition along with Casa Brendan Apa</w:t>
      </w:r>
      <w:r>
        <w:rPr>
          <w:rFonts w:ascii="Garamond" w:hAnsi="Garamond"/>
        </w:rPr>
        <w:t xml:space="preserve">rtments and </w:t>
      </w:r>
      <w:proofErr w:type="spellStart"/>
      <w:r>
        <w:rPr>
          <w:rFonts w:ascii="Garamond" w:hAnsi="Garamond"/>
        </w:rPr>
        <w:t>Nuestro</w:t>
      </w:r>
      <w:proofErr w:type="spellEnd"/>
      <w:r>
        <w:rPr>
          <w:rFonts w:ascii="Garamond" w:hAnsi="Garamond"/>
        </w:rPr>
        <w:t xml:space="preserve"> </w:t>
      </w:r>
      <w:proofErr w:type="spellStart"/>
      <w:r>
        <w:rPr>
          <w:rFonts w:ascii="Garamond" w:hAnsi="Garamond"/>
        </w:rPr>
        <w:t>Hogar</w:t>
      </w:r>
      <w:proofErr w:type="spellEnd"/>
      <w:r>
        <w:rPr>
          <w:rFonts w:ascii="Garamond" w:hAnsi="Garamond"/>
        </w:rPr>
        <w:t xml:space="preserve"> Apart</w:t>
      </w:r>
      <w:r w:rsidRPr="00313C92">
        <w:rPr>
          <w:rFonts w:ascii="Garamond" w:hAnsi="Garamond"/>
        </w:rPr>
        <w:t>ments.</w:t>
      </w:r>
    </w:p>
    <w:p w:rsidR="0033104F" w:rsidRDefault="0033104F" w:rsidP="001622FE">
      <w:pPr>
        <w:ind w:left="720"/>
        <w:jc w:val="both"/>
        <w:rPr>
          <w:rFonts w:ascii="Garamond" w:hAnsi="Garamond"/>
        </w:rPr>
      </w:pPr>
    </w:p>
    <w:p w:rsidR="00834593" w:rsidRPr="00C07EDF" w:rsidRDefault="00834593" w:rsidP="00834593">
      <w:pPr>
        <w:pStyle w:val="BodyText"/>
        <w:ind w:left="720"/>
        <w:rPr>
          <w:rFonts w:ascii="Garamond" w:hAnsi="Garamond"/>
          <w:szCs w:val="24"/>
        </w:rPr>
      </w:pPr>
      <w:r w:rsidRPr="00C07EDF">
        <w:rPr>
          <w:rFonts w:ascii="Garamond" w:hAnsi="Garamond"/>
          <w:szCs w:val="24"/>
        </w:rPr>
        <w:t>The bonds will be issued pursuant to Chapter 1371 and Chapter 2306 of the Texas Government Code.</w:t>
      </w:r>
    </w:p>
    <w:p w:rsidR="00834593" w:rsidRPr="00C07EDF" w:rsidRDefault="00834593" w:rsidP="00834593">
      <w:pPr>
        <w:pStyle w:val="BodyText"/>
        <w:rPr>
          <w:rFonts w:ascii="Garamond" w:hAnsi="Garamond"/>
          <w:szCs w:val="24"/>
        </w:rPr>
      </w:pPr>
      <w:r>
        <w:rPr>
          <w:rFonts w:ascii="Garamond" w:hAnsi="Garamond"/>
          <w:szCs w:val="24"/>
        </w:rPr>
        <w:tab/>
      </w:r>
    </w:p>
    <w:p w:rsidR="00834593" w:rsidRPr="00C07EDF" w:rsidRDefault="00834593" w:rsidP="00834593">
      <w:pPr>
        <w:pStyle w:val="BodyText"/>
        <w:ind w:left="720"/>
        <w:rPr>
          <w:rFonts w:ascii="Garamond" w:hAnsi="Garamond"/>
          <w:szCs w:val="24"/>
        </w:rPr>
      </w:pPr>
      <w:r w:rsidRPr="00C07EDF">
        <w:rPr>
          <w:rFonts w:ascii="Garamond" w:hAnsi="Garamond"/>
          <w:szCs w:val="24"/>
        </w:rPr>
        <w:t>The Private Activity Bond reservation was issued to TDHCA on August 18, 2017 and expires on January 15, 2018.</w:t>
      </w:r>
    </w:p>
    <w:p w:rsidR="00834593" w:rsidRPr="00C07EDF" w:rsidRDefault="00834593" w:rsidP="00834593">
      <w:pPr>
        <w:pStyle w:val="BodyText"/>
        <w:rPr>
          <w:rFonts w:ascii="Garamond" w:hAnsi="Garamond"/>
          <w:szCs w:val="24"/>
        </w:rPr>
      </w:pPr>
    </w:p>
    <w:p w:rsidR="00834593" w:rsidRPr="00C07EDF" w:rsidRDefault="00834593" w:rsidP="00834593">
      <w:pPr>
        <w:pStyle w:val="BodyText"/>
        <w:ind w:left="720"/>
        <w:rPr>
          <w:rFonts w:ascii="Garamond" w:hAnsi="Garamond"/>
          <w:szCs w:val="24"/>
        </w:rPr>
      </w:pPr>
      <w:r w:rsidRPr="00C07EDF">
        <w:rPr>
          <w:rFonts w:ascii="Garamond" w:hAnsi="Garamond"/>
          <w:szCs w:val="24"/>
        </w:rPr>
        <w:t xml:space="preserve">The terms between Wells Multifamily Capital (Wells) and the Borrower for a Fannie Mae Delegated Underwriting Services (DUS) loan for mortgage-backed securities were agreed to and executed on June 15, 2017. Wells issued their lender commitment to the Borrower on June 15, 2017. Wells’ acceptance commits Fannie Mae to a DUS loan. </w:t>
      </w:r>
    </w:p>
    <w:p w:rsidR="00834593" w:rsidRPr="00C07EDF" w:rsidRDefault="00834593" w:rsidP="00834593">
      <w:pPr>
        <w:autoSpaceDE w:val="0"/>
        <w:autoSpaceDN w:val="0"/>
        <w:adjustRightInd w:val="0"/>
        <w:jc w:val="both"/>
        <w:rPr>
          <w:rFonts w:ascii="Garamond" w:hAnsi="Garamond" w:cs="TimesNewRomanPSMT"/>
        </w:rPr>
      </w:pPr>
    </w:p>
    <w:p w:rsidR="00834593" w:rsidRPr="001B6B8F" w:rsidRDefault="00834593" w:rsidP="00834593">
      <w:pPr>
        <w:pStyle w:val="BodyText"/>
        <w:ind w:left="720"/>
        <w:rPr>
          <w:rFonts w:ascii="Garamond" w:hAnsi="Garamond"/>
          <w:szCs w:val="24"/>
        </w:rPr>
      </w:pPr>
      <w:r w:rsidRPr="00C07EDF">
        <w:rPr>
          <w:rFonts w:ascii="Garamond" w:hAnsi="Garamond"/>
          <w:szCs w:val="24"/>
        </w:rPr>
        <w:t>The TDHCA Board approved the final resolution for the bond issuance at its September 7, 2017 Board meeting.</w:t>
      </w:r>
      <w:r w:rsidRPr="001B6B8F">
        <w:rPr>
          <w:rFonts w:ascii="Garamond" w:hAnsi="Garamond"/>
          <w:szCs w:val="24"/>
        </w:rPr>
        <w:t xml:space="preserve"> </w:t>
      </w:r>
    </w:p>
    <w:p w:rsidR="00834593" w:rsidRDefault="00834593" w:rsidP="001622FE">
      <w:pPr>
        <w:ind w:left="720"/>
        <w:jc w:val="both"/>
        <w:rPr>
          <w:rFonts w:ascii="Garamond" w:hAnsi="Garamond"/>
        </w:rPr>
      </w:pPr>
    </w:p>
    <w:p w:rsidR="001406D7" w:rsidRDefault="00834593" w:rsidP="001622FE">
      <w:pPr>
        <w:widowControl w:val="0"/>
        <w:autoSpaceDE w:val="0"/>
        <w:autoSpaceDN w:val="0"/>
        <w:adjustRightInd w:val="0"/>
        <w:ind w:left="720"/>
        <w:jc w:val="both"/>
        <w:rPr>
          <w:rFonts w:ascii="Garamond" w:hAnsi="Garamond"/>
        </w:rPr>
      </w:pPr>
      <w:r w:rsidRPr="002B72DC">
        <w:rPr>
          <w:rFonts w:ascii="Garamond" w:hAnsi="Garamond"/>
        </w:rPr>
        <w:t>The bonds will be sold through a negotiated sale as tax-exempt, fixed-rate debt with an estimated interest rate of 3.00%, 16-year term, amortization of 35 years with a balloon payment, and average life of 14.29 years.</w:t>
      </w:r>
    </w:p>
    <w:p w:rsidR="00834593" w:rsidRDefault="00834593" w:rsidP="001622FE">
      <w:pPr>
        <w:widowControl w:val="0"/>
        <w:autoSpaceDE w:val="0"/>
        <w:autoSpaceDN w:val="0"/>
        <w:adjustRightInd w:val="0"/>
        <w:ind w:left="720"/>
        <w:jc w:val="both"/>
        <w:rPr>
          <w:rFonts w:ascii="Garamond" w:hAnsi="Garamond"/>
        </w:rPr>
      </w:pPr>
    </w:p>
    <w:p w:rsidR="00834593" w:rsidRPr="008B7D9C" w:rsidRDefault="00834593" w:rsidP="00834593">
      <w:pPr>
        <w:pStyle w:val="BodyText"/>
        <w:ind w:left="720"/>
        <w:rPr>
          <w:rFonts w:ascii="Garamond" w:hAnsi="Garamond"/>
          <w:szCs w:val="24"/>
        </w:rPr>
      </w:pPr>
      <w:r w:rsidRPr="00834593">
        <w:rPr>
          <w:rFonts w:ascii="Garamond" w:hAnsi="Garamond"/>
          <w:szCs w:val="24"/>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earnings derived from amounts on deposit in an investment agreement and payments from the credit provider.</w:t>
      </w:r>
      <w:r w:rsidRPr="008B7D9C">
        <w:rPr>
          <w:rFonts w:ascii="Garamond" w:hAnsi="Garamond"/>
          <w:szCs w:val="24"/>
        </w:rPr>
        <w:t xml:space="preserve"> </w:t>
      </w:r>
    </w:p>
    <w:p w:rsidR="00834593" w:rsidRDefault="00834593" w:rsidP="001622FE">
      <w:pPr>
        <w:widowControl w:val="0"/>
        <w:autoSpaceDE w:val="0"/>
        <w:autoSpaceDN w:val="0"/>
        <w:adjustRightInd w:val="0"/>
        <w:ind w:left="720"/>
        <w:jc w:val="both"/>
        <w:rPr>
          <w:rFonts w:ascii="Garamond" w:hAnsi="Garamond"/>
        </w:rPr>
      </w:pPr>
    </w:p>
    <w:p w:rsidR="00834593" w:rsidRDefault="00834593" w:rsidP="001622FE">
      <w:pPr>
        <w:widowControl w:val="0"/>
        <w:autoSpaceDE w:val="0"/>
        <w:autoSpaceDN w:val="0"/>
        <w:adjustRightInd w:val="0"/>
        <w:ind w:left="720"/>
        <w:jc w:val="both"/>
        <w:rPr>
          <w:rFonts w:ascii="Garamond" w:hAnsi="Garamond"/>
        </w:rPr>
      </w:pPr>
      <w:r>
        <w:rPr>
          <w:rFonts w:ascii="Garamond" w:hAnsi="Garamond"/>
        </w:rPr>
        <w:t>The anticipated sales and closing dates are October 11, 2017 and the bonds are expected to be rated AAA due to the Fannie Mae guarantee.</w:t>
      </w:r>
    </w:p>
    <w:p w:rsidR="00834593" w:rsidRDefault="00834593" w:rsidP="001622FE">
      <w:pPr>
        <w:widowControl w:val="0"/>
        <w:autoSpaceDE w:val="0"/>
        <w:autoSpaceDN w:val="0"/>
        <w:adjustRightInd w:val="0"/>
        <w:ind w:left="720"/>
        <w:jc w:val="both"/>
        <w:rPr>
          <w:rFonts w:ascii="Garamond" w:hAnsi="Garamond"/>
        </w:rPr>
      </w:pPr>
    </w:p>
    <w:p w:rsidR="00834593" w:rsidRDefault="00834593" w:rsidP="001622FE">
      <w:pPr>
        <w:widowControl w:val="0"/>
        <w:autoSpaceDE w:val="0"/>
        <w:autoSpaceDN w:val="0"/>
        <w:adjustRightInd w:val="0"/>
        <w:ind w:left="720"/>
        <w:jc w:val="both"/>
        <w:rPr>
          <w:rFonts w:ascii="Garamond" w:hAnsi="Garamond"/>
        </w:rPr>
      </w:pPr>
      <w:r>
        <w:rPr>
          <w:rFonts w:ascii="Garamond" w:hAnsi="Garamond"/>
        </w:rPr>
        <w:t xml:space="preserve">The total direct bond cost is estimated to be $709,250 ($28.37 per bond), the total </w:t>
      </w:r>
      <w:bookmarkStart w:id="0" w:name="_GoBack"/>
      <w:bookmarkEnd w:id="0"/>
      <w:r>
        <w:rPr>
          <w:rFonts w:ascii="Garamond" w:hAnsi="Garamond"/>
        </w:rPr>
        <w:t>underwriters’ spread is estimated to be $181,000 ($7.24 per bond) for a total cost of issuance of $890,250 ($35.61 per bond).</w:t>
      </w:r>
    </w:p>
    <w:p w:rsidR="00834593" w:rsidRDefault="00834593" w:rsidP="001622FE">
      <w:pPr>
        <w:widowControl w:val="0"/>
        <w:autoSpaceDE w:val="0"/>
        <w:autoSpaceDN w:val="0"/>
        <w:adjustRightInd w:val="0"/>
        <w:ind w:left="720"/>
        <w:jc w:val="both"/>
        <w:rPr>
          <w:rFonts w:ascii="Garamond" w:hAnsi="Garamond"/>
        </w:rPr>
      </w:pPr>
    </w:p>
    <w:p w:rsidR="00834593" w:rsidRDefault="00834593" w:rsidP="001622FE">
      <w:pPr>
        <w:widowControl w:val="0"/>
        <w:autoSpaceDE w:val="0"/>
        <w:autoSpaceDN w:val="0"/>
        <w:adjustRightInd w:val="0"/>
        <w:ind w:left="720"/>
        <w:jc w:val="both"/>
        <w:rPr>
          <w:rFonts w:ascii="Garamond" w:hAnsi="Garamond"/>
        </w:rPr>
      </w:pPr>
      <w:r w:rsidRPr="0030248A">
        <w:rPr>
          <w:rFonts w:ascii="Garamond" w:hAnsi="Garamond"/>
        </w:rPr>
        <w:t>The financing structure for this transaction mirrors the f</w:t>
      </w:r>
      <w:r>
        <w:rPr>
          <w:rFonts w:ascii="Garamond" w:hAnsi="Garamond"/>
        </w:rPr>
        <w:t>inancing structure used for the</w:t>
      </w:r>
      <w:r w:rsidRPr="0030248A">
        <w:rPr>
          <w:rFonts w:ascii="Garamond" w:hAnsi="Garamond"/>
        </w:rPr>
        <w:t xml:space="preserve"> Skyline Place Apartments approved by the BRB in </w:t>
      </w:r>
      <w:r>
        <w:rPr>
          <w:rFonts w:ascii="Garamond" w:hAnsi="Garamond"/>
        </w:rPr>
        <w:t>September</w:t>
      </w:r>
      <w:r w:rsidRPr="0030248A">
        <w:rPr>
          <w:rFonts w:ascii="Garamond" w:hAnsi="Garamond"/>
        </w:rPr>
        <w:t xml:space="preserve"> 201</w:t>
      </w:r>
      <w:r>
        <w:rPr>
          <w:rFonts w:ascii="Garamond" w:hAnsi="Garamond"/>
        </w:rPr>
        <w:t>6.</w:t>
      </w:r>
    </w:p>
    <w:p w:rsidR="00834593" w:rsidRDefault="00834593" w:rsidP="001622FE">
      <w:pPr>
        <w:widowControl w:val="0"/>
        <w:autoSpaceDE w:val="0"/>
        <w:autoSpaceDN w:val="0"/>
        <w:adjustRightInd w:val="0"/>
        <w:ind w:left="720"/>
        <w:jc w:val="both"/>
        <w:rPr>
          <w:rFonts w:ascii="Garamond" w:hAnsi="Garamond"/>
        </w:rPr>
      </w:pPr>
    </w:p>
    <w:p w:rsidR="00834593" w:rsidRPr="00834593" w:rsidRDefault="00A162DC" w:rsidP="001622FE">
      <w:pPr>
        <w:widowControl w:val="0"/>
        <w:autoSpaceDE w:val="0"/>
        <w:autoSpaceDN w:val="0"/>
        <w:adjustRightInd w:val="0"/>
        <w:ind w:left="720"/>
        <w:jc w:val="both"/>
        <w:rPr>
          <w:rFonts w:ascii="Garamond" w:hAnsi="Garamond"/>
        </w:rPr>
      </w:pPr>
      <w:r>
        <w:rPr>
          <w:rFonts w:ascii="Garamond" w:hAnsi="Garamond"/>
        </w:rPr>
        <w:t>All rentable units of the p</w:t>
      </w:r>
      <w:r w:rsidR="00834593" w:rsidRPr="00834593">
        <w:rPr>
          <w:rFonts w:ascii="Garamond" w:hAnsi="Garamond"/>
        </w:rPr>
        <w:t>roperty are subject to a Section 8 Housing Assistance Payments (HAP) contract with the U.S. Department of Housing and Urban Development (HUD).</w:t>
      </w:r>
    </w:p>
    <w:p w:rsidR="00834593" w:rsidRPr="00834593" w:rsidRDefault="00834593" w:rsidP="001622FE">
      <w:pPr>
        <w:widowControl w:val="0"/>
        <w:autoSpaceDE w:val="0"/>
        <w:autoSpaceDN w:val="0"/>
        <w:adjustRightInd w:val="0"/>
        <w:ind w:left="720"/>
        <w:jc w:val="both"/>
        <w:rPr>
          <w:rFonts w:ascii="Garamond" w:hAnsi="Garamond"/>
        </w:rPr>
      </w:pPr>
    </w:p>
    <w:p w:rsidR="00834593" w:rsidRPr="00834593" w:rsidRDefault="00834593" w:rsidP="001622FE">
      <w:pPr>
        <w:widowControl w:val="0"/>
        <w:autoSpaceDE w:val="0"/>
        <w:autoSpaceDN w:val="0"/>
        <w:adjustRightInd w:val="0"/>
        <w:ind w:left="720"/>
        <w:jc w:val="both"/>
        <w:rPr>
          <w:rFonts w:ascii="Garamond" w:hAnsi="Garamond"/>
        </w:rPr>
      </w:pPr>
      <w:r w:rsidRPr="00834593">
        <w:rPr>
          <w:rFonts w:ascii="Garamond" w:hAnsi="Garamond"/>
        </w:rPr>
        <w:t>The TDHCA underwritten proforma assumes HUD will approve an increase of 56% ($467) and 54% ($508) in the contract rents under the new 20-year HAP contract at the closing of the 2017 bonds.</w:t>
      </w:r>
    </w:p>
    <w:p w:rsidR="00834593" w:rsidRDefault="00834593" w:rsidP="001622FE">
      <w:pPr>
        <w:widowControl w:val="0"/>
        <w:autoSpaceDE w:val="0"/>
        <w:autoSpaceDN w:val="0"/>
        <w:adjustRightInd w:val="0"/>
        <w:ind w:left="720"/>
        <w:jc w:val="both"/>
        <w:rPr>
          <w:rFonts w:ascii="Garamond" w:hAnsi="Garamond" w:cs="TimesNewRomanPSMT"/>
          <w:b/>
        </w:rPr>
      </w:pPr>
    </w:p>
    <w:p w:rsidR="00834593" w:rsidRPr="00B72090" w:rsidRDefault="00834593" w:rsidP="00834593">
      <w:pPr>
        <w:autoSpaceDE w:val="0"/>
        <w:autoSpaceDN w:val="0"/>
        <w:adjustRightInd w:val="0"/>
        <w:ind w:left="720"/>
        <w:jc w:val="both"/>
        <w:rPr>
          <w:rFonts w:ascii="Garamond" w:hAnsi="Garamond"/>
        </w:rPr>
      </w:pPr>
      <w:r w:rsidRPr="002B4A87">
        <w:rPr>
          <w:rFonts w:ascii="Garamond" w:hAnsi="Garamond"/>
        </w:rPr>
        <w:t>The Department condu</w:t>
      </w:r>
      <w:r w:rsidR="00A162DC">
        <w:rPr>
          <w:rFonts w:ascii="Garamond" w:hAnsi="Garamond"/>
        </w:rPr>
        <w:t>cted the TEFRA hearing for the p</w:t>
      </w:r>
      <w:r w:rsidRPr="002B4A87">
        <w:rPr>
          <w:rFonts w:ascii="Garamond" w:hAnsi="Garamond"/>
        </w:rPr>
        <w:t>roperty on August 30, 2017. The Department has not received any letters of support or opposition.</w:t>
      </w:r>
      <w:r>
        <w:rPr>
          <w:rFonts w:ascii="Garamond" w:hAnsi="Garamond"/>
        </w:rPr>
        <w:t xml:space="preserve"> </w:t>
      </w:r>
      <w:r w:rsidRPr="00B72090">
        <w:rPr>
          <w:rFonts w:ascii="Garamond" w:hAnsi="Garamond"/>
        </w:rPr>
        <w:t xml:space="preserve">  </w:t>
      </w:r>
    </w:p>
    <w:p w:rsidR="00834593" w:rsidRPr="00D81332" w:rsidRDefault="00834593" w:rsidP="001622FE">
      <w:pPr>
        <w:widowControl w:val="0"/>
        <w:autoSpaceDE w:val="0"/>
        <w:autoSpaceDN w:val="0"/>
        <w:adjustRightInd w:val="0"/>
        <w:ind w:left="720"/>
        <w:jc w:val="both"/>
        <w:rPr>
          <w:rFonts w:ascii="Garamond" w:hAnsi="Garamond"/>
        </w:rPr>
      </w:pPr>
    </w:p>
    <w:p w:rsidR="00790588" w:rsidRDefault="00405B59" w:rsidP="00790588">
      <w:pPr>
        <w:widowControl w:val="0"/>
        <w:autoSpaceDE w:val="0"/>
        <w:autoSpaceDN w:val="0"/>
        <w:adjustRightInd w:val="0"/>
        <w:ind w:left="720"/>
        <w:jc w:val="both"/>
        <w:rPr>
          <w:rFonts w:ascii="Garamond" w:hAnsi="Garamond"/>
        </w:rPr>
      </w:pPr>
      <w:r>
        <w:rPr>
          <w:rFonts w:ascii="Garamond" w:hAnsi="Garamond"/>
        </w:rPr>
        <w:t>Teresa Morales answered questions from the Board.</w:t>
      </w:r>
    </w:p>
    <w:p w:rsidR="00790588" w:rsidRPr="00D81332" w:rsidRDefault="00790588" w:rsidP="00790588">
      <w:pPr>
        <w:widowControl w:val="0"/>
        <w:autoSpaceDE w:val="0"/>
        <w:autoSpaceDN w:val="0"/>
        <w:adjustRightInd w:val="0"/>
        <w:ind w:left="720"/>
        <w:jc w:val="both"/>
        <w:rPr>
          <w:rFonts w:ascii="Garamond" w:hAnsi="Garamond"/>
        </w:rPr>
      </w:pPr>
    </w:p>
    <w:p w:rsidR="00362B85" w:rsidRPr="00D81332" w:rsidRDefault="00362B85" w:rsidP="006D6AF2">
      <w:pPr>
        <w:widowControl w:val="0"/>
        <w:autoSpaceDE w:val="0"/>
        <w:autoSpaceDN w:val="0"/>
        <w:adjustRightInd w:val="0"/>
        <w:jc w:val="both"/>
        <w:rPr>
          <w:rFonts w:ascii="Garamond" w:hAnsi="Garamond"/>
        </w:rPr>
      </w:pPr>
    </w:p>
    <w:p w:rsidR="00044641" w:rsidRPr="00044641" w:rsidRDefault="00044641" w:rsidP="00044641">
      <w:pPr>
        <w:widowControl w:val="0"/>
        <w:numPr>
          <w:ilvl w:val="0"/>
          <w:numId w:val="21"/>
        </w:numPr>
        <w:autoSpaceDE w:val="0"/>
        <w:autoSpaceDN w:val="0"/>
        <w:adjustRightInd w:val="0"/>
        <w:jc w:val="both"/>
        <w:rPr>
          <w:rFonts w:ascii="Garamond" w:hAnsi="Garamond"/>
          <w:b/>
        </w:rPr>
      </w:pPr>
      <w:r w:rsidRPr="00044641">
        <w:rPr>
          <w:rFonts w:ascii="Garamond" w:hAnsi="Garamond"/>
          <w:b/>
        </w:rPr>
        <w:t xml:space="preserve">Texas Department of Housing and Community Affairs Multifamily Housing Revenue Bonds (Pass-Through - </w:t>
      </w:r>
      <w:proofErr w:type="spellStart"/>
      <w:r w:rsidRPr="00044641">
        <w:rPr>
          <w:rFonts w:ascii="Garamond" w:hAnsi="Garamond"/>
          <w:b/>
        </w:rPr>
        <w:t>Nuestro</w:t>
      </w:r>
      <w:proofErr w:type="spellEnd"/>
      <w:r w:rsidRPr="00044641">
        <w:rPr>
          <w:rFonts w:ascii="Garamond" w:hAnsi="Garamond"/>
          <w:b/>
        </w:rPr>
        <w:t xml:space="preserve"> </w:t>
      </w:r>
      <w:proofErr w:type="spellStart"/>
      <w:r w:rsidRPr="00044641">
        <w:rPr>
          <w:rFonts w:ascii="Garamond" w:hAnsi="Garamond"/>
          <w:b/>
        </w:rPr>
        <w:t>Hogar</w:t>
      </w:r>
      <w:proofErr w:type="spellEnd"/>
      <w:r w:rsidRPr="00044641">
        <w:rPr>
          <w:rFonts w:ascii="Garamond" w:hAnsi="Garamond"/>
          <w:b/>
        </w:rPr>
        <w:t xml:space="preserve"> Apartments) Series 2017</w:t>
      </w:r>
    </w:p>
    <w:p w:rsidR="00D4772B" w:rsidRDefault="00D4772B" w:rsidP="00D4772B">
      <w:pPr>
        <w:widowControl w:val="0"/>
        <w:autoSpaceDE w:val="0"/>
        <w:autoSpaceDN w:val="0"/>
        <w:adjustRightInd w:val="0"/>
        <w:ind w:left="720"/>
        <w:jc w:val="both"/>
        <w:rPr>
          <w:rFonts w:ascii="Garamond" w:hAnsi="Garamond"/>
          <w:b/>
        </w:rPr>
      </w:pPr>
    </w:p>
    <w:p w:rsidR="003F3C69" w:rsidRPr="003F3C69" w:rsidRDefault="003F3C69" w:rsidP="00C56491">
      <w:pPr>
        <w:pStyle w:val="ListParagraph"/>
        <w:jc w:val="both"/>
        <w:rPr>
          <w:rFonts w:ascii="Garamond" w:hAnsi="Garamond"/>
        </w:rPr>
      </w:pPr>
      <w:r w:rsidRPr="00D81332">
        <w:rPr>
          <w:rFonts w:ascii="Garamond" w:hAnsi="Garamond"/>
        </w:rPr>
        <w:t xml:space="preserve">Representatives present were: </w:t>
      </w:r>
      <w:r w:rsidRPr="003F3C69">
        <w:rPr>
          <w:rFonts w:ascii="Garamond" w:hAnsi="Garamond"/>
        </w:rPr>
        <w:t>Teresa Morales, Manager of Multifamily Finance</w:t>
      </w:r>
      <w:r>
        <w:rPr>
          <w:rFonts w:ascii="Garamond" w:hAnsi="Garamond"/>
        </w:rPr>
        <w:t xml:space="preserve">, TDHCA; </w:t>
      </w:r>
      <w:r w:rsidRPr="003F3C69">
        <w:rPr>
          <w:rFonts w:ascii="Garamond" w:hAnsi="Garamond"/>
        </w:rPr>
        <w:t>Brent Stewart, Director of Real Estate Analysis</w:t>
      </w:r>
      <w:r>
        <w:rPr>
          <w:rFonts w:ascii="Garamond" w:hAnsi="Garamond"/>
        </w:rPr>
        <w:t xml:space="preserve">, TDHCA; </w:t>
      </w:r>
      <w:r w:rsidRPr="003F3C69">
        <w:rPr>
          <w:rFonts w:ascii="Garamond" w:hAnsi="Garamond"/>
        </w:rPr>
        <w:t xml:space="preserve">Barton </w:t>
      </w:r>
      <w:proofErr w:type="spellStart"/>
      <w:r w:rsidRPr="003F3C69">
        <w:rPr>
          <w:rFonts w:ascii="Garamond" w:hAnsi="Garamond"/>
        </w:rPr>
        <w:t>Withrow</w:t>
      </w:r>
      <w:proofErr w:type="spellEnd"/>
      <w:r w:rsidRPr="003F3C69">
        <w:rPr>
          <w:rFonts w:ascii="Garamond" w:hAnsi="Garamond"/>
        </w:rPr>
        <w:t>, Financial Advisor, George K. Baum</w:t>
      </w:r>
      <w:r>
        <w:rPr>
          <w:rFonts w:ascii="Garamond" w:hAnsi="Garamond"/>
        </w:rPr>
        <w:t xml:space="preserve">; </w:t>
      </w:r>
      <w:r w:rsidRPr="003F3C69">
        <w:rPr>
          <w:rFonts w:ascii="Garamond" w:hAnsi="Garamond"/>
        </w:rPr>
        <w:t>Elizabeth Bowes, Bond Counsel, Bracewell</w:t>
      </w:r>
      <w:r>
        <w:rPr>
          <w:rFonts w:ascii="Garamond" w:hAnsi="Garamond"/>
        </w:rPr>
        <w:t xml:space="preserve"> LLP; </w:t>
      </w:r>
      <w:r w:rsidRPr="003F3C69">
        <w:rPr>
          <w:rFonts w:ascii="Garamond" w:hAnsi="Garamond"/>
        </w:rPr>
        <w:t>Mark Mayfield, Developer, Related Affordable Housing</w:t>
      </w:r>
      <w:r>
        <w:rPr>
          <w:rFonts w:ascii="Garamond" w:hAnsi="Garamond"/>
        </w:rPr>
        <w:t>.</w:t>
      </w:r>
    </w:p>
    <w:p w:rsidR="00915F8E" w:rsidRDefault="00915F8E" w:rsidP="00D4772B">
      <w:pPr>
        <w:widowControl w:val="0"/>
        <w:autoSpaceDE w:val="0"/>
        <w:autoSpaceDN w:val="0"/>
        <w:adjustRightInd w:val="0"/>
        <w:ind w:left="720"/>
        <w:jc w:val="both"/>
        <w:rPr>
          <w:rFonts w:ascii="Garamond" w:hAnsi="Garamond"/>
          <w:b/>
        </w:rPr>
      </w:pPr>
    </w:p>
    <w:p w:rsidR="00790588" w:rsidRPr="00DA780E" w:rsidRDefault="00834593" w:rsidP="00915F8E">
      <w:pPr>
        <w:widowControl w:val="0"/>
        <w:autoSpaceDE w:val="0"/>
        <w:autoSpaceDN w:val="0"/>
        <w:adjustRightInd w:val="0"/>
        <w:ind w:left="720"/>
        <w:jc w:val="both"/>
        <w:rPr>
          <w:rFonts w:ascii="Garamond" w:hAnsi="Garamond"/>
        </w:rPr>
      </w:pPr>
      <w:r w:rsidRPr="00DA780E">
        <w:rPr>
          <w:rFonts w:ascii="Garamond" w:hAnsi="Garamond"/>
        </w:rPr>
        <w:t xml:space="preserve">The Department has submitted an application to issue its Multifamily Housing Mortgage Revenue Bonds (Fannie Mae MBS Collateralized Pass-Through – </w:t>
      </w:r>
      <w:proofErr w:type="spellStart"/>
      <w:r w:rsidRPr="00DA780E">
        <w:rPr>
          <w:rFonts w:ascii="Garamond" w:hAnsi="Garamond"/>
        </w:rPr>
        <w:t>Nuestro</w:t>
      </w:r>
      <w:proofErr w:type="spellEnd"/>
      <w:r w:rsidRPr="00DA780E">
        <w:rPr>
          <w:rFonts w:ascii="Garamond" w:hAnsi="Garamond"/>
        </w:rPr>
        <w:t xml:space="preserve"> </w:t>
      </w:r>
      <w:proofErr w:type="spellStart"/>
      <w:r w:rsidRPr="00DA780E">
        <w:rPr>
          <w:rFonts w:ascii="Garamond" w:hAnsi="Garamond"/>
        </w:rPr>
        <w:t>Hogar</w:t>
      </w:r>
      <w:proofErr w:type="spellEnd"/>
      <w:r w:rsidRPr="00DA780E">
        <w:rPr>
          <w:rFonts w:ascii="Garamond" w:hAnsi="Garamond"/>
        </w:rPr>
        <w:t xml:space="preserve"> Apartments) Series 2017 in </w:t>
      </w:r>
      <w:proofErr w:type="gramStart"/>
      <w:r w:rsidRPr="00DA780E">
        <w:rPr>
          <w:rFonts w:ascii="Garamond" w:hAnsi="Garamond"/>
        </w:rPr>
        <w:t>a maximum par and total proceeds</w:t>
      </w:r>
      <w:proofErr w:type="gramEnd"/>
      <w:r w:rsidRPr="00DA780E">
        <w:rPr>
          <w:rFonts w:ascii="Garamond" w:hAnsi="Garamond"/>
        </w:rPr>
        <w:t xml:space="preserve"> amount not to exceed $6,000,000 including premiums if any.</w:t>
      </w:r>
    </w:p>
    <w:p w:rsidR="00834593" w:rsidRPr="00DA780E" w:rsidRDefault="00834593" w:rsidP="00915F8E">
      <w:pPr>
        <w:widowControl w:val="0"/>
        <w:autoSpaceDE w:val="0"/>
        <w:autoSpaceDN w:val="0"/>
        <w:adjustRightInd w:val="0"/>
        <w:ind w:left="720"/>
        <w:jc w:val="both"/>
        <w:rPr>
          <w:rFonts w:ascii="Garamond" w:hAnsi="Garamond"/>
        </w:rPr>
      </w:pPr>
    </w:p>
    <w:p w:rsidR="00834593" w:rsidRDefault="00834593" w:rsidP="00915F8E">
      <w:pPr>
        <w:widowControl w:val="0"/>
        <w:autoSpaceDE w:val="0"/>
        <w:autoSpaceDN w:val="0"/>
        <w:adjustRightInd w:val="0"/>
        <w:ind w:left="720"/>
        <w:jc w:val="both"/>
        <w:rPr>
          <w:rFonts w:ascii="Garamond" w:hAnsi="Garamond"/>
        </w:rPr>
      </w:pPr>
      <w:r w:rsidRPr="00DA780E">
        <w:rPr>
          <w:rFonts w:ascii="Garamond" w:hAnsi="Garamond"/>
        </w:rPr>
        <w:lastRenderedPageBreak/>
        <w:t xml:space="preserve">The proceeds of the bonds will be used for the acquisition and rehabilitation of </w:t>
      </w:r>
      <w:proofErr w:type="spellStart"/>
      <w:r w:rsidRPr="00DA780E">
        <w:rPr>
          <w:rFonts w:ascii="Garamond" w:hAnsi="Garamond"/>
        </w:rPr>
        <w:t>Nuestro</w:t>
      </w:r>
      <w:proofErr w:type="spellEnd"/>
      <w:r w:rsidRPr="00DA780E">
        <w:rPr>
          <w:rFonts w:ascii="Garamond" w:hAnsi="Garamond"/>
        </w:rPr>
        <w:t xml:space="preserve"> </w:t>
      </w:r>
      <w:proofErr w:type="spellStart"/>
      <w:r w:rsidRPr="00DA780E">
        <w:rPr>
          <w:rFonts w:ascii="Garamond" w:hAnsi="Garamond"/>
        </w:rPr>
        <w:t>Hogar</w:t>
      </w:r>
      <w:proofErr w:type="spellEnd"/>
      <w:r w:rsidRPr="00DA780E">
        <w:rPr>
          <w:rFonts w:ascii="Garamond" w:hAnsi="Garamond"/>
        </w:rPr>
        <w:t xml:space="preserve"> Apartments, a 65-unit senior multifamily development in Arlington, Texas.</w:t>
      </w:r>
    </w:p>
    <w:p w:rsidR="00E658A7" w:rsidRDefault="00E658A7" w:rsidP="00915F8E">
      <w:pPr>
        <w:widowControl w:val="0"/>
        <w:autoSpaceDE w:val="0"/>
        <w:autoSpaceDN w:val="0"/>
        <w:adjustRightInd w:val="0"/>
        <w:ind w:left="720"/>
        <w:jc w:val="both"/>
        <w:rPr>
          <w:rFonts w:ascii="Garamond" w:hAnsi="Garamond"/>
        </w:rPr>
      </w:pPr>
    </w:p>
    <w:p w:rsidR="00834593" w:rsidRPr="00B10831" w:rsidRDefault="00834593" w:rsidP="00834593">
      <w:pPr>
        <w:pStyle w:val="BodyText"/>
        <w:ind w:left="720"/>
        <w:rPr>
          <w:rFonts w:ascii="Garamond" w:hAnsi="Garamond"/>
          <w:szCs w:val="24"/>
          <w:highlight w:val="yellow"/>
        </w:rPr>
      </w:pPr>
      <w:r w:rsidRPr="009E131B">
        <w:rPr>
          <w:rFonts w:ascii="Garamond" w:hAnsi="Garamond"/>
          <w:szCs w:val="24"/>
        </w:rPr>
        <w:t>The bonds will be issued pursuant to Chapter 1371 and Chapter 2306 of the Texas Government Cod</w:t>
      </w:r>
      <w:r w:rsidRPr="00411C9C">
        <w:rPr>
          <w:rFonts w:ascii="Garamond" w:hAnsi="Garamond"/>
          <w:szCs w:val="24"/>
        </w:rPr>
        <w:t>e.</w:t>
      </w:r>
    </w:p>
    <w:p w:rsidR="00834593" w:rsidRPr="00B10831" w:rsidRDefault="00834593" w:rsidP="00834593">
      <w:pPr>
        <w:pStyle w:val="BodyText"/>
        <w:rPr>
          <w:rFonts w:ascii="Garamond" w:hAnsi="Garamond"/>
          <w:szCs w:val="24"/>
          <w:highlight w:val="yellow"/>
        </w:rPr>
      </w:pPr>
    </w:p>
    <w:p w:rsidR="00834593" w:rsidRPr="009E131B" w:rsidRDefault="00834593" w:rsidP="00834593">
      <w:pPr>
        <w:pStyle w:val="BodyText"/>
        <w:ind w:left="720"/>
        <w:rPr>
          <w:rFonts w:ascii="Garamond" w:hAnsi="Garamond"/>
          <w:szCs w:val="24"/>
        </w:rPr>
      </w:pPr>
      <w:r w:rsidRPr="009E131B">
        <w:rPr>
          <w:rFonts w:ascii="Garamond" w:hAnsi="Garamond"/>
          <w:szCs w:val="24"/>
        </w:rPr>
        <w:t>The Private Activity Bond reservation was issued to TDHCA on August 18, 2017 and expires on January 15, 2018.</w:t>
      </w:r>
    </w:p>
    <w:p w:rsidR="00834593" w:rsidRPr="00B10831" w:rsidRDefault="00834593" w:rsidP="00834593">
      <w:pPr>
        <w:pStyle w:val="BodyText"/>
        <w:rPr>
          <w:rFonts w:ascii="Garamond" w:hAnsi="Garamond"/>
          <w:szCs w:val="24"/>
          <w:highlight w:val="yellow"/>
        </w:rPr>
      </w:pPr>
    </w:p>
    <w:p w:rsidR="00834593" w:rsidRPr="00B10831" w:rsidRDefault="00834593" w:rsidP="00834593">
      <w:pPr>
        <w:pStyle w:val="BodyText"/>
        <w:ind w:left="720"/>
        <w:rPr>
          <w:rFonts w:ascii="Garamond" w:hAnsi="Garamond"/>
          <w:szCs w:val="24"/>
          <w:highlight w:val="yellow"/>
        </w:rPr>
      </w:pPr>
      <w:r w:rsidRPr="00411C9C">
        <w:rPr>
          <w:rFonts w:ascii="Garamond" w:hAnsi="Garamond"/>
          <w:szCs w:val="24"/>
        </w:rPr>
        <w:t xml:space="preserve">The terms between Wells Multifamily Capital (Wells) and the Borrower for a Fannie Mae Delegated </w:t>
      </w:r>
      <w:r w:rsidRPr="00A45681">
        <w:rPr>
          <w:rFonts w:ascii="Garamond" w:hAnsi="Garamond"/>
          <w:szCs w:val="24"/>
        </w:rPr>
        <w:t>Underwriting Services (DUS) loan for mortgage-backed securities were agreed to and executed on Ju</w:t>
      </w:r>
      <w:r>
        <w:rPr>
          <w:rFonts w:ascii="Garamond" w:hAnsi="Garamond"/>
          <w:szCs w:val="24"/>
        </w:rPr>
        <w:t>ly</w:t>
      </w:r>
      <w:r w:rsidRPr="00A45681">
        <w:rPr>
          <w:rFonts w:ascii="Garamond" w:hAnsi="Garamond"/>
          <w:szCs w:val="24"/>
        </w:rPr>
        <w:t xml:space="preserve"> </w:t>
      </w:r>
      <w:r>
        <w:rPr>
          <w:rFonts w:ascii="Garamond" w:hAnsi="Garamond"/>
          <w:szCs w:val="24"/>
        </w:rPr>
        <w:t>31</w:t>
      </w:r>
      <w:r w:rsidRPr="00A45681">
        <w:rPr>
          <w:rFonts w:ascii="Garamond" w:hAnsi="Garamond"/>
          <w:szCs w:val="24"/>
        </w:rPr>
        <w:t>, 2017</w:t>
      </w:r>
      <w:r w:rsidRPr="00411C9C">
        <w:rPr>
          <w:rFonts w:ascii="Garamond" w:hAnsi="Garamond"/>
          <w:szCs w:val="24"/>
        </w:rPr>
        <w:t xml:space="preserve">. Wells issued their lender commitment to the Borrower on </w:t>
      </w:r>
      <w:r w:rsidRPr="00A45681">
        <w:rPr>
          <w:rFonts w:ascii="Garamond" w:hAnsi="Garamond"/>
          <w:szCs w:val="24"/>
        </w:rPr>
        <w:t>J</w:t>
      </w:r>
      <w:r>
        <w:rPr>
          <w:rFonts w:ascii="Garamond" w:hAnsi="Garamond"/>
          <w:szCs w:val="24"/>
        </w:rPr>
        <w:t>uly</w:t>
      </w:r>
      <w:r w:rsidRPr="00A45681">
        <w:rPr>
          <w:rFonts w:ascii="Garamond" w:hAnsi="Garamond"/>
          <w:szCs w:val="24"/>
        </w:rPr>
        <w:t xml:space="preserve"> </w:t>
      </w:r>
      <w:r>
        <w:rPr>
          <w:rFonts w:ascii="Garamond" w:hAnsi="Garamond"/>
          <w:szCs w:val="24"/>
        </w:rPr>
        <w:t>31</w:t>
      </w:r>
      <w:r w:rsidRPr="00A45681">
        <w:rPr>
          <w:rFonts w:ascii="Garamond" w:hAnsi="Garamond"/>
          <w:szCs w:val="24"/>
        </w:rPr>
        <w:t>, 2017</w:t>
      </w:r>
      <w:r w:rsidRPr="00411C9C">
        <w:rPr>
          <w:rFonts w:ascii="Garamond" w:hAnsi="Garamond"/>
          <w:szCs w:val="24"/>
        </w:rPr>
        <w:t xml:space="preserve">. Wells’ acceptance commits Fannie Mae to a DUS loan. </w:t>
      </w:r>
    </w:p>
    <w:p w:rsidR="00834593" w:rsidRPr="00B10831" w:rsidRDefault="00834593" w:rsidP="00834593">
      <w:pPr>
        <w:autoSpaceDE w:val="0"/>
        <w:autoSpaceDN w:val="0"/>
        <w:adjustRightInd w:val="0"/>
        <w:jc w:val="both"/>
        <w:rPr>
          <w:rFonts w:ascii="Garamond" w:hAnsi="Garamond" w:cs="TimesNewRomanPSMT"/>
          <w:highlight w:val="yellow"/>
        </w:rPr>
      </w:pPr>
    </w:p>
    <w:p w:rsidR="00834593" w:rsidRDefault="00834593" w:rsidP="00834593">
      <w:pPr>
        <w:pStyle w:val="BodyText"/>
        <w:ind w:left="720"/>
        <w:rPr>
          <w:rFonts w:ascii="Garamond" w:hAnsi="Garamond"/>
          <w:szCs w:val="24"/>
        </w:rPr>
      </w:pPr>
      <w:r w:rsidRPr="00411C9C">
        <w:rPr>
          <w:rFonts w:ascii="Garamond" w:hAnsi="Garamond"/>
          <w:szCs w:val="24"/>
        </w:rPr>
        <w:t xml:space="preserve">The TDHCA Board approved the final resolution for the bond issuance at its September 7, 2017 Board meeting. </w:t>
      </w:r>
    </w:p>
    <w:p w:rsidR="00834593" w:rsidRDefault="00834593" w:rsidP="00834593">
      <w:pPr>
        <w:pStyle w:val="BodyText"/>
        <w:rPr>
          <w:rFonts w:ascii="Garamond" w:hAnsi="Garamond"/>
          <w:szCs w:val="24"/>
        </w:rPr>
      </w:pPr>
    </w:p>
    <w:p w:rsidR="00834593" w:rsidRDefault="00834593" w:rsidP="00834593">
      <w:pPr>
        <w:widowControl w:val="0"/>
        <w:autoSpaceDE w:val="0"/>
        <w:autoSpaceDN w:val="0"/>
        <w:adjustRightInd w:val="0"/>
        <w:ind w:left="720"/>
        <w:jc w:val="both"/>
        <w:rPr>
          <w:rFonts w:ascii="Garamond" w:hAnsi="Garamond"/>
        </w:rPr>
      </w:pPr>
      <w:r w:rsidRPr="002B72DC">
        <w:rPr>
          <w:rFonts w:ascii="Garamond" w:hAnsi="Garamond"/>
        </w:rPr>
        <w:t>The bonds will be sold through a negotiated sale as tax-exempt, fixed-rate debt with an estimated interest rate of 3.00%, 16-year term, amortization of 35 years with a balloon payment, and average life of 14.29 years.</w:t>
      </w:r>
    </w:p>
    <w:p w:rsidR="00834593" w:rsidRDefault="00834593" w:rsidP="00834593">
      <w:pPr>
        <w:widowControl w:val="0"/>
        <w:autoSpaceDE w:val="0"/>
        <w:autoSpaceDN w:val="0"/>
        <w:adjustRightInd w:val="0"/>
        <w:ind w:left="720"/>
        <w:jc w:val="both"/>
        <w:rPr>
          <w:rFonts w:ascii="Garamond" w:hAnsi="Garamond"/>
        </w:rPr>
      </w:pPr>
    </w:p>
    <w:p w:rsidR="00834593" w:rsidRPr="008B7D9C" w:rsidRDefault="00834593" w:rsidP="00834593">
      <w:pPr>
        <w:pStyle w:val="BodyText"/>
        <w:ind w:left="720"/>
        <w:rPr>
          <w:rFonts w:ascii="Garamond" w:hAnsi="Garamond"/>
          <w:szCs w:val="24"/>
        </w:rPr>
      </w:pPr>
      <w:r w:rsidRPr="00834593">
        <w:rPr>
          <w:rFonts w:ascii="Garamond" w:hAnsi="Garamond"/>
          <w:szCs w:val="24"/>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earnings derived from amounts on deposit in an investment agreement and payments from the credit provider.</w:t>
      </w:r>
      <w:r w:rsidRPr="008B7D9C">
        <w:rPr>
          <w:rFonts w:ascii="Garamond" w:hAnsi="Garamond"/>
          <w:szCs w:val="24"/>
        </w:rPr>
        <w:t xml:space="preserve"> </w:t>
      </w:r>
    </w:p>
    <w:p w:rsidR="00834593" w:rsidRDefault="00834593" w:rsidP="00834593">
      <w:pPr>
        <w:widowControl w:val="0"/>
        <w:autoSpaceDE w:val="0"/>
        <w:autoSpaceDN w:val="0"/>
        <w:adjustRightInd w:val="0"/>
        <w:ind w:left="720"/>
        <w:jc w:val="both"/>
        <w:rPr>
          <w:rFonts w:ascii="Garamond" w:hAnsi="Garamond"/>
        </w:rPr>
      </w:pPr>
    </w:p>
    <w:p w:rsidR="00834593" w:rsidRDefault="00834593" w:rsidP="00834593">
      <w:pPr>
        <w:widowControl w:val="0"/>
        <w:autoSpaceDE w:val="0"/>
        <w:autoSpaceDN w:val="0"/>
        <w:adjustRightInd w:val="0"/>
        <w:ind w:left="720"/>
        <w:jc w:val="both"/>
        <w:rPr>
          <w:rFonts w:ascii="Garamond" w:hAnsi="Garamond"/>
        </w:rPr>
      </w:pPr>
      <w:r>
        <w:rPr>
          <w:rFonts w:ascii="Garamond" w:hAnsi="Garamond"/>
        </w:rPr>
        <w:t>The anticipated sales and closing dates are October 11, 2017 and the bo</w:t>
      </w:r>
      <w:r w:rsidR="00C83A31">
        <w:rPr>
          <w:rFonts w:ascii="Garamond" w:hAnsi="Garamond"/>
        </w:rPr>
        <w:t xml:space="preserve">nds are expected to be rated </w:t>
      </w:r>
      <w:proofErr w:type="spellStart"/>
      <w:r w:rsidR="00C83A31">
        <w:rPr>
          <w:rFonts w:ascii="Garamond" w:hAnsi="Garamond"/>
        </w:rPr>
        <w:t>Aaa</w:t>
      </w:r>
      <w:proofErr w:type="spellEnd"/>
      <w:r>
        <w:rPr>
          <w:rFonts w:ascii="Garamond" w:hAnsi="Garamond"/>
        </w:rPr>
        <w:t xml:space="preserve"> due to the Fannie Mae guarantee.</w:t>
      </w:r>
    </w:p>
    <w:p w:rsidR="00834593" w:rsidRDefault="00834593" w:rsidP="00834593">
      <w:pPr>
        <w:widowControl w:val="0"/>
        <w:autoSpaceDE w:val="0"/>
        <w:autoSpaceDN w:val="0"/>
        <w:adjustRightInd w:val="0"/>
        <w:ind w:left="720"/>
        <w:jc w:val="both"/>
        <w:rPr>
          <w:rFonts w:ascii="Garamond" w:hAnsi="Garamond"/>
        </w:rPr>
      </w:pPr>
    </w:p>
    <w:p w:rsidR="00834593" w:rsidRDefault="00834593" w:rsidP="00834593">
      <w:pPr>
        <w:widowControl w:val="0"/>
        <w:autoSpaceDE w:val="0"/>
        <w:autoSpaceDN w:val="0"/>
        <w:adjustRightInd w:val="0"/>
        <w:ind w:left="720"/>
        <w:jc w:val="both"/>
        <w:rPr>
          <w:rFonts w:ascii="Garamond" w:hAnsi="Garamond"/>
        </w:rPr>
      </w:pPr>
      <w:r>
        <w:rPr>
          <w:rFonts w:ascii="Garamond" w:hAnsi="Garamond"/>
        </w:rPr>
        <w:t>The total direct bond cost is estimated to be $</w:t>
      </w:r>
      <w:r w:rsidR="00DA780E">
        <w:rPr>
          <w:rFonts w:ascii="Garamond" w:hAnsi="Garamond"/>
        </w:rPr>
        <w:t>201</w:t>
      </w:r>
      <w:r>
        <w:rPr>
          <w:rFonts w:ascii="Garamond" w:hAnsi="Garamond"/>
        </w:rPr>
        <w:t>,</w:t>
      </w:r>
      <w:r w:rsidR="00DA780E">
        <w:rPr>
          <w:rFonts w:ascii="Garamond" w:hAnsi="Garamond"/>
        </w:rPr>
        <w:t>025</w:t>
      </w:r>
      <w:r>
        <w:rPr>
          <w:rFonts w:ascii="Garamond" w:hAnsi="Garamond"/>
        </w:rPr>
        <w:t xml:space="preserve"> ($</w:t>
      </w:r>
      <w:r w:rsidR="00DA780E">
        <w:rPr>
          <w:rFonts w:ascii="Garamond" w:hAnsi="Garamond"/>
        </w:rPr>
        <w:t>33</w:t>
      </w:r>
      <w:r>
        <w:rPr>
          <w:rFonts w:ascii="Garamond" w:hAnsi="Garamond"/>
        </w:rPr>
        <w:t>.</w:t>
      </w:r>
      <w:r w:rsidR="00DA780E">
        <w:rPr>
          <w:rFonts w:ascii="Garamond" w:hAnsi="Garamond"/>
        </w:rPr>
        <w:t>50</w:t>
      </w:r>
      <w:r>
        <w:rPr>
          <w:rFonts w:ascii="Garamond" w:hAnsi="Garamond"/>
        </w:rPr>
        <w:t xml:space="preserve"> per bond), the total underwriters’ spread is estimated to be $</w:t>
      </w:r>
      <w:r w:rsidR="00DA780E">
        <w:rPr>
          <w:rFonts w:ascii="Garamond" w:hAnsi="Garamond"/>
        </w:rPr>
        <w:t>40</w:t>
      </w:r>
      <w:r>
        <w:rPr>
          <w:rFonts w:ascii="Garamond" w:hAnsi="Garamond"/>
        </w:rPr>
        <w:t>,000 ($</w:t>
      </w:r>
      <w:r w:rsidR="00DA780E">
        <w:rPr>
          <w:rFonts w:ascii="Garamond" w:hAnsi="Garamond"/>
        </w:rPr>
        <w:t>6</w:t>
      </w:r>
      <w:r>
        <w:rPr>
          <w:rFonts w:ascii="Garamond" w:hAnsi="Garamond"/>
        </w:rPr>
        <w:t>.</w:t>
      </w:r>
      <w:r w:rsidR="00DA780E">
        <w:rPr>
          <w:rFonts w:ascii="Garamond" w:hAnsi="Garamond"/>
        </w:rPr>
        <w:t>67</w:t>
      </w:r>
      <w:r>
        <w:rPr>
          <w:rFonts w:ascii="Garamond" w:hAnsi="Garamond"/>
        </w:rPr>
        <w:t xml:space="preserve"> per bond) for a total cost of issuance of $</w:t>
      </w:r>
      <w:r w:rsidR="00DA780E">
        <w:rPr>
          <w:rFonts w:ascii="Garamond" w:hAnsi="Garamond"/>
        </w:rPr>
        <w:t>241</w:t>
      </w:r>
      <w:r>
        <w:rPr>
          <w:rFonts w:ascii="Garamond" w:hAnsi="Garamond"/>
        </w:rPr>
        <w:t>,</w:t>
      </w:r>
      <w:r w:rsidR="00DA780E">
        <w:rPr>
          <w:rFonts w:ascii="Garamond" w:hAnsi="Garamond"/>
        </w:rPr>
        <w:t>0</w:t>
      </w:r>
      <w:r>
        <w:rPr>
          <w:rFonts w:ascii="Garamond" w:hAnsi="Garamond"/>
        </w:rPr>
        <w:t>2</w:t>
      </w:r>
      <w:r w:rsidR="00DA780E">
        <w:rPr>
          <w:rFonts w:ascii="Garamond" w:hAnsi="Garamond"/>
        </w:rPr>
        <w:t>5</w:t>
      </w:r>
      <w:r>
        <w:rPr>
          <w:rFonts w:ascii="Garamond" w:hAnsi="Garamond"/>
        </w:rPr>
        <w:t xml:space="preserve"> ($</w:t>
      </w:r>
      <w:r w:rsidR="00DA780E">
        <w:rPr>
          <w:rFonts w:ascii="Garamond" w:hAnsi="Garamond"/>
        </w:rPr>
        <w:t>40</w:t>
      </w:r>
      <w:r>
        <w:rPr>
          <w:rFonts w:ascii="Garamond" w:hAnsi="Garamond"/>
        </w:rPr>
        <w:t>.1</w:t>
      </w:r>
      <w:r w:rsidR="00DA780E">
        <w:rPr>
          <w:rFonts w:ascii="Garamond" w:hAnsi="Garamond"/>
        </w:rPr>
        <w:t>7</w:t>
      </w:r>
      <w:r>
        <w:rPr>
          <w:rFonts w:ascii="Garamond" w:hAnsi="Garamond"/>
        </w:rPr>
        <w:t xml:space="preserve"> per bond).</w:t>
      </w:r>
    </w:p>
    <w:p w:rsidR="00834593" w:rsidRPr="00411C9C" w:rsidRDefault="00834593" w:rsidP="00834593">
      <w:pPr>
        <w:pStyle w:val="BodyText"/>
        <w:rPr>
          <w:rFonts w:ascii="Garamond" w:hAnsi="Garamond"/>
          <w:szCs w:val="24"/>
        </w:rPr>
      </w:pPr>
    </w:p>
    <w:p w:rsidR="00DA780E" w:rsidRDefault="00DA780E" w:rsidP="00DA780E">
      <w:pPr>
        <w:widowControl w:val="0"/>
        <w:autoSpaceDE w:val="0"/>
        <w:autoSpaceDN w:val="0"/>
        <w:adjustRightInd w:val="0"/>
        <w:ind w:left="720"/>
        <w:jc w:val="both"/>
        <w:rPr>
          <w:rFonts w:ascii="Garamond" w:hAnsi="Garamond"/>
        </w:rPr>
      </w:pPr>
      <w:r w:rsidRPr="0030248A">
        <w:rPr>
          <w:rFonts w:ascii="Garamond" w:hAnsi="Garamond"/>
        </w:rPr>
        <w:t>The financing structure for this transaction mirrors the f</w:t>
      </w:r>
      <w:r>
        <w:rPr>
          <w:rFonts w:ascii="Garamond" w:hAnsi="Garamond"/>
        </w:rPr>
        <w:t>inancing structure used for the</w:t>
      </w:r>
      <w:r w:rsidRPr="0030248A">
        <w:rPr>
          <w:rFonts w:ascii="Garamond" w:hAnsi="Garamond"/>
        </w:rPr>
        <w:t xml:space="preserve"> Skyline Place Apartments approved by the BRB in </w:t>
      </w:r>
      <w:r>
        <w:rPr>
          <w:rFonts w:ascii="Garamond" w:hAnsi="Garamond"/>
        </w:rPr>
        <w:t>September</w:t>
      </w:r>
      <w:r w:rsidRPr="0030248A">
        <w:rPr>
          <w:rFonts w:ascii="Garamond" w:hAnsi="Garamond"/>
        </w:rPr>
        <w:t xml:space="preserve"> 201</w:t>
      </w:r>
      <w:r>
        <w:rPr>
          <w:rFonts w:ascii="Garamond" w:hAnsi="Garamond"/>
        </w:rPr>
        <w:t>6.</w:t>
      </w:r>
    </w:p>
    <w:p w:rsidR="00DA780E" w:rsidRDefault="00DA780E" w:rsidP="00DA780E">
      <w:pPr>
        <w:widowControl w:val="0"/>
        <w:autoSpaceDE w:val="0"/>
        <w:autoSpaceDN w:val="0"/>
        <w:adjustRightInd w:val="0"/>
        <w:ind w:left="720"/>
        <w:jc w:val="both"/>
        <w:rPr>
          <w:rFonts w:ascii="Garamond" w:hAnsi="Garamond"/>
        </w:rPr>
      </w:pPr>
    </w:p>
    <w:p w:rsidR="00DA780E" w:rsidRPr="00834593" w:rsidRDefault="00A162DC" w:rsidP="00DA780E">
      <w:pPr>
        <w:widowControl w:val="0"/>
        <w:autoSpaceDE w:val="0"/>
        <w:autoSpaceDN w:val="0"/>
        <w:adjustRightInd w:val="0"/>
        <w:ind w:left="720"/>
        <w:jc w:val="both"/>
        <w:rPr>
          <w:rFonts w:ascii="Garamond" w:hAnsi="Garamond"/>
        </w:rPr>
      </w:pPr>
      <w:r>
        <w:rPr>
          <w:rFonts w:ascii="Garamond" w:hAnsi="Garamond"/>
        </w:rPr>
        <w:t>All rentable units of the p</w:t>
      </w:r>
      <w:r w:rsidR="00DA780E" w:rsidRPr="00834593">
        <w:rPr>
          <w:rFonts w:ascii="Garamond" w:hAnsi="Garamond"/>
        </w:rPr>
        <w:t>roperty are subject to a Section 8 Housing Assistance Payments (HAP) contract with the U.S. Department of Housing and Urban Development (HUD).</w:t>
      </w:r>
    </w:p>
    <w:p w:rsidR="00DA780E" w:rsidRPr="00834593" w:rsidRDefault="00DA780E" w:rsidP="00DA780E">
      <w:pPr>
        <w:widowControl w:val="0"/>
        <w:autoSpaceDE w:val="0"/>
        <w:autoSpaceDN w:val="0"/>
        <w:adjustRightInd w:val="0"/>
        <w:ind w:left="720"/>
        <w:jc w:val="both"/>
        <w:rPr>
          <w:rFonts w:ascii="Garamond" w:hAnsi="Garamond"/>
        </w:rPr>
      </w:pPr>
    </w:p>
    <w:p w:rsidR="00DA780E" w:rsidRPr="00DA780E" w:rsidRDefault="00DA780E" w:rsidP="00DA780E">
      <w:pPr>
        <w:widowControl w:val="0"/>
        <w:autoSpaceDE w:val="0"/>
        <w:autoSpaceDN w:val="0"/>
        <w:adjustRightInd w:val="0"/>
        <w:ind w:left="720"/>
        <w:jc w:val="both"/>
        <w:rPr>
          <w:rFonts w:ascii="Garamond" w:hAnsi="Garamond"/>
        </w:rPr>
      </w:pPr>
      <w:r w:rsidRPr="00DA780E">
        <w:rPr>
          <w:rFonts w:ascii="Garamond" w:hAnsi="Garamond"/>
        </w:rPr>
        <w:t>The TDHCA underwritten proforma assumes HUD will approve an increase of 25% ($206) for the efficiency units and 11% ($112) increase on the one bedroom units.</w:t>
      </w:r>
    </w:p>
    <w:p w:rsidR="00DA780E" w:rsidRDefault="00DA780E" w:rsidP="00DA780E">
      <w:pPr>
        <w:widowControl w:val="0"/>
        <w:autoSpaceDE w:val="0"/>
        <w:autoSpaceDN w:val="0"/>
        <w:adjustRightInd w:val="0"/>
        <w:ind w:left="720"/>
        <w:jc w:val="both"/>
        <w:rPr>
          <w:rFonts w:ascii="Garamond" w:hAnsi="Garamond" w:cs="TimesNewRomanPSMT"/>
          <w:b/>
        </w:rPr>
      </w:pPr>
    </w:p>
    <w:p w:rsidR="00DA780E" w:rsidRDefault="00DA780E" w:rsidP="00DA780E">
      <w:pPr>
        <w:autoSpaceDE w:val="0"/>
        <w:autoSpaceDN w:val="0"/>
        <w:adjustRightInd w:val="0"/>
        <w:ind w:left="720"/>
        <w:jc w:val="both"/>
        <w:rPr>
          <w:rFonts w:ascii="Garamond" w:hAnsi="Garamond"/>
        </w:rPr>
      </w:pPr>
      <w:r w:rsidRPr="002B4A87">
        <w:rPr>
          <w:rFonts w:ascii="Garamond" w:hAnsi="Garamond"/>
        </w:rPr>
        <w:t>The Department condu</w:t>
      </w:r>
      <w:r w:rsidR="00A162DC">
        <w:rPr>
          <w:rFonts w:ascii="Garamond" w:hAnsi="Garamond"/>
        </w:rPr>
        <w:t>cted the TEFRA hearing for the p</w:t>
      </w:r>
      <w:r w:rsidRPr="002B4A87">
        <w:rPr>
          <w:rFonts w:ascii="Garamond" w:hAnsi="Garamond"/>
        </w:rPr>
        <w:t>roperty on August 30, 2017. The Department has not received any letters of support or opposition.</w:t>
      </w:r>
      <w:r>
        <w:rPr>
          <w:rFonts w:ascii="Garamond" w:hAnsi="Garamond"/>
        </w:rPr>
        <w:t xml:space="preserve"> </w:t>
      </w:r>
    </w:p>
    <w:p w:rsidR="00DA780E" w:rsidRPr="00B72090" w:rsidRDefault="00DA780E" w:rsidP="00DA780E">
      <w:pPr>
        <w:autoSpaceDE w:val="0"/>
        <w:autoSpaceDN w:val="0"/>
        <w:adjustRightInd w:val="0"/>
        <w:ind w:left="720"/>
        <w:jc w:val="both"/>
        <w:rPr>
          <w:rFonts w:ascii="Garamond" w:hAnsi="Garamond"/>
        </w:rPr>
      </w:pPr>
      <w:r w:rsidRPr="00B72090">
        <w:rPr>
          <w:rFonts w:ascii="Garamond" w:hAnsi="Garamond"/>
        </w:rPr>
        <w:t xml:space="preserve"> </w:t>
      </w:r>
    </w:p>
    <w:p w:rsidR="00DA780E" w:rsidRDefault="00DA780E" w:rsidP="00DA780E">
      <w:pPr>
        <w:widowControl w:val="0"/>
        <w:autoSpaceDE w:val="0"/>
        <w:autoSpaceDN w:val="0"/>
        <w:adjustRightInd w:val="0"/>
        <w:ind w:left="720"/>
        <w:jc w:val="both"/>
        <w:rPr>
          <w:rFonts w:ascii="Garamond" w:hAnsi="Garamond"/>
        </w:rPr>
      </w:pPr>
      <w:r>
        <w:rPr>
          <w:rFonts w:ascii="Garamond" w:hAnsi="Garamond"/>
        </w:rPr>
        <w:t>Teresa Morales answered questions from the Board.</w:t>
      </w:r>
    </w:p>
    <w:p w:rsidR="00915F8E" w:rsidRDefault="00915F8E" w:rsidP="00790588">
      <w:pPr>
        <w:widowControl w:val="0"/>
        <w:autoSpaceDE w:val="0"/>
        <w:autoSpaceDN w:val="0"/>
        <w:adjustRightInd w:val="0"/>
        <w:jc w:val="both"/>
        <w:rPr>
          <w:rFonts w:ascii="Garamond" w:hAnsi="Garamond"/>
          <w:b/>
        </w:rPr>
      </w:pPr>
    </w:p>
    <w:p w:rsidR="00DA780E" w:rsidRDefault="00DA780E" w:rsidP="00790588">
      <w:pPr>
        <w:widowControl w:val="0"/>
        <w:autoSpaceDE w:val="0"/>
        <w:autoSpaceDN w:val="0"/>
        <w:adjustRightInd w:val="0"/>
        <w:jc w:val="both"/>
        <w:rPr>
          <w:rFonts w:ascii="Garamond" w:hAnsi="Garamond"/>
          <w:b/>
        </w:rPr>
      </w:pPr>
    </w:p>
    <w:p w:rsidR="001B729D" w:rsidRDefault="001B729D" w:rsidP="00790588">
      <w:pPr>
        <w:widowControl w:val="0"/>
        <w:autoSpaceDE w:val="0"/>
        <w:autoSpaceDN w:val="0"/>
        <w:adjustRightInd w:val="0"/>
        <w:jc w:val="both"/>
        <w:rPr>
          <w:rFonts w:ascii="Garamond" w:hAnsi="Garamond"/>
          <w:b/>
        </w:rPr>
      </w:pPr>
    </w:p>
    <w:p w:rsidR="00044641" w:rsidRPr="00044641" w:rsidRDefault="00044641" w:rsidP="00044641">
      <w:pPr>
        <w:widowControl w:val="0"/>
        <w:numPr>
          <w:ilvl w:val="0"/>
          <w:numId w:val="21"/>
        </w:numPr>
        <w:autoSpaceDE w:val="0"/>
        <w:autoSpaceDN w:val="0"/>
        <w:adjustRightInd w:val="0"/>
        <w:jc w:val="both"/>
        <w:rPr>
          <w:rFonts w:ascii="Garamond" w:hAnsi="Garamond"/>
        </w:rPr>
      </w:pPr>
      <w:r w:rsidRPr="004E2935">
        <w:rPr>
          <w:rFonts w:ascii="Garamond" w:hAnsi="Garamond"/>
          <w:b/>
        </w:rPr>
        <w:lastRenderedPageBreak/>
        <w:t>Texas Department of Housing and Community Affairs Multifamily Housing Revenue</w:t>
      </w:r>
      <w:r w:rsidRPr="00044641">
        <w:rPr>
          <w:rFonts w:ascii="Garamond" w:hAnsi="Garamond"/>
          <w:b/>
        </w:rPr>
        <w:t xml:space="preserve"> Bonds (Pass-Through - Casa Brendan Apartments) Series 2017</w:t>
      </w:r>
    </w:p>
    <w:p w:rsidR="00D4772B" w:rsidRDefault="00D4772B" w:rsidP="00D4772B">
      <w:pPr>
        <w:widowControl w:val="0"/>
        <w:autoSpaceDE w:val="0"/>
        <w:autoSpaceDN w:val="0"/>
        <w:adjustRightInd w:val="0"/>
        <w:ind w:left="720"/>
        <w:jc w:val="both"/>
        <w:rPr>
          <w:rFonts w:ascii="Garamond" w:hAnsi="Garamond"/>
          <w:b/>
        </w:rPr>
      </w:pPr>
    </w:p>
    <w:p w:rsidR="003F3C69" w:rsidRDefault="003F3C69" w:rsidP="00C56491">
      <w:pPr>
        <w:pStyle w:val="ListParagraph"/>
        <w:jc w:val="both"/>
        <w:rPr>
          <w:rFonts w:ascii="Garamond" w:hAnsi="Garamond"/>
        </w:rPr>
      </w:pPr>
      <w:r w:rsidRPr="00D81332">
        <w:rPr>
          <w:rFonts w:ascii="Garamond" w:hAnsi="Garamond"/>
        </w:rPr>
        <w:t xml:space="preserve">Representatives present were: </w:t>
      </w:r>
      <w:r w:rsidRPr="003F3C69">
        <w:rPr>
          <w:rFonts w:ascii="Garamond" w:hAnsi="Garamond"/>
        </w:rPr>
        <w:t>Teresa Morales, Manager of Multifamily Finance</w:t>
      </w:r>
      <w:r>
        <w:rPr>
          <w:rFonts w:ascii="Garamond" w:hAnsi="Garamond"/>
        </w:rPr>
        <w:t xml:space="preserve">, TDHCA; </w:t>
      </w:r>
      <w:r w:rsidRPr="003F3C69">
        <w:rPr>
          <w:rFonts w:ascii="Garamond" w:hAnsi="Garamond"/>
        </w:rPr>
        <w:t>Brent Stewart, Director of Real Estate Analysis</w:t>
      </w:r>
      <w:r>
        <w:rPr>
          <w:rFonts w:ascii="Garamond" w:hAnsi="Garamond"/>
        </w:rPr>
        <w:t xml:space="preserve">, TDHCA; </w:t>
      </w:r>
      <w:r w:rsidRPr="003F3C69">
        <w:rPr>
          <w:rFonts w:ascii="Garamond" w:hAnsi="Garamond"/>
        </w:rPr>
        <w:t xml:space="preserve">Barton </w:t>
      </w:r>
      <w:proofErr w:type="spellStart"/>
      <w:r w:rsidRPr="003F3C69">
        <w:rPr>
          <w:rFonts w:ascii="Garamond" w:hAnsi="Garamond"/>
        </w:rPr>
        <w:t>Withrow</w:t>
      </w:r>
      <w:proofErr w:type="spellEnd"/>
      <w:r w:rsidRPr="003F3C69">
        <w:rPr>
          <w:rFonts w:ascii="Garamond" w:hAnsi="Garamond"/>
        </w:rPr>
        <w:t>, Financial Advisor, George K. Baum</w:t>
      </w:r>
      <w:r>
        <w:rPr>
          <w:rFonts w:ascii="Garamond" w:hAnsi="Garamond"/>
        </w:rPr>
        <w:t xml:space="preserve">; </w:t>
      </w:r>
      <w:r w:rsidRPr="003F3C69">
        <w:rPr>
          <w:rFonts w:ascii="Garamond" w:hAnsi="Garamond"/>
        </w:rPr>
        <w:t>Elizabeth Bowes, Bond Counsel, Bracewell</w:t>
      </w:r>
      <w:r>
        <w:rPr>
          <w:rFonts w:ascii="Garamond" w:hAnsi="Garamond"/>
        </w:rPr>
        <w:t xml:space="preserve"> LLP; </w:t>
      </w:r>
      <w:r w:rsidRPr="003F3C69">
        <w:rPr>
          <w:rFonts w:ascii="Garamond" w:hAnsi="Garamond"/>
        </w:rPr>
        <w:t>Mark Mayfield, Developer, Related Affordable Housing</w:t>
      </w:r>
      <w:r>
        <w:rPr>
          <w:rFonts w:ascii="Garamond" w:hAnsi="Garamond"/>
        </w:rPr>
        <w:t>.</w:t>
      </w:r>
    </w:p>
    <w:p w:rsidR="00DA780E" w:rsidRDefault="00DA780E" w:rsidP="003F3C69">
      <w:pPr>
        <w:pStyle w:val="ListParagraph"/>
        <w:rPr>
          <w:rFonts w:ascii="Garamond" w:hAnsi="Garamond"/>
        </w:rPr>
      </w:pPr>
    </w:p>
    <w:p w:rsidR="00DA780E" w:rsidRPr="00DA780E" w:rsidRDefault="00DA780E" w:rsidP="00DA780E">
      <w:pPr>
        <w:widowControl w:val="0"/>
        <w:autoSpaceDE w:val="0"/>
        <w:autoSpaceDN w:val="0"/>
        <w:adjustRightInd w:val="0"/>
        <w:ind w:left="720"/>
        <w:jc w:val="both"/>
        <w:rPr>
          <w:rFonts w:ascii="Garamond" w:hAnsi="Garamond"/>
        </w:rPr>
      </w:pPr>
      <w:r w:rsidRPr="00DA780E">
        <w:rPr>
          <w:rFonts w:ascii="Garamond" w:hAnsi="Garamond"/>
        </w:rPr>
        <w:t xml:space="preserve">The Department has submitted an application to issue its Multifamily Housing Mortgage Revenue Bonds (Fannie Mae MBS Collateralized Pass-Through – Casa Brendan Apartments) Series 2017 in </w:t>
      </w:r>
      <w:proofErr w:type="gramStart"/>
      <w:r w:rsidRPr="00DA780E">
        <w:rPr>
          <w:rFonts w:ascii="Garamond" w:hAnsi="Garamond"/>
        </w:rPr>
        <w:t>a maximum par and total proceeds</w:t>
      </w:r>
      <w:proofErr w:type="gramEnd"/>
      <w:r w:rsidRPr="00DA780E">
        <w:rPr>
          <w:rFonts w:ascii="Garamond" w:hAnsi="Garamond"/>
        </w:rPr>
        <w:t xml:space="preserve"> amount not to exceed $6,000,00</w:t>
      </w:r>
      <w:r w:rsidR="001B729D">
        <w:rPr>
          <w:rFonts w:ascii="Garamond" w:hAnsi="Garamond"/>
        </w:rPr>
        <w:t xml:space="preserve">0 including premiums if any. </w:t>
      </w:r>
    </w:p>
    <w:p w:rsidR="00DA780E" w:rsidRPr="00DA780E" w:rsidRDefault="00DA780E" w:rsidP="00DA780E">
      <w:pPr>
        <w:widowControl w:val="0"/>
        <w:autoSpaceDE w:val="0"/>
        <w:autoSpaceDN w:val="0"/>
        <w:adjustRightInd w:val="0"/>
        <w:ind w:left="720"/>
        <w:jc w:val="both"/>
        <w:rPr>
          <w:rFonts w:ascii="Garamond" w:hAnsi="Garamond"/>
        </w:rPr>
      </w:pPr>
    </w:p>
    <w:p w:rsidR="00DA780E" w:rsidRDefault="00DA780E" w:rsidP="00DA780E">
      <w:pPr>
        <w:widowControl w:val="0"/>
        <w:autoSpaceDE w:val="0"/>
        <w:autoSpaceDN w:val="0"/>
        <w:adjustRightInd w:val="0"/>
        <w:ind w:left="720"/>
        <w:jc w:val="both"/>
        <w:rPr>
          <w:rFonts w:ascii="Garamond" w:hAnsi="Garamond"/>
        </w:rPr>
      </w:pPr>
      <w:r w:rsidRPr="00DA780E">
        <w:rPr>
          <w:rFonts w:ascii="Garamond" w:hAnsi="Garamond"/>
        </w:rPr>
        <w:t>The proceeds of the bonds will be used for the acquisition and rehabilitation of Casa Brendan Apartments, an 86-unit multifamily senior residential rental development in Stephenville, Texas.</w:t>
      </w:r>
    </w:p>
    <w:p w:rsidR="00DA780E" w:rsidRDefault="00DA780E" w:rsidP="00DA780E">
      <w:pPr>
        <w:widowControl w:val="0"/>
        <w:autoSpaceDE w:val="0"/>
        <w:autoSpaceDN w:val="0"/>
        <w:adjustRightInd w:val="0"/>
        <w:ind w:left="720"/>
        <w:jc w:val="both"/>
        <w:rPr>
          <w:rFonts w:ascii="Garamond" w:hAnsi="Garamond"/>
        </w:rPr>
      </w:pPr>
    </w:p>
    <w:p w:rsidR="00DA780E" w:rsidRPr="00B10831" w:rsidRDefault="00DA780E" w:rsidP="00DA780E">
      <w:pPr>
        <w:pStyle w:val="BodyText"/>
        <w:ind w:left="720"/>
        <w:rPr>
          <w:rFonts w:ascii="Garamond" w:hAnsi="Garamond"/>
          <w:szCs w:val="24"/>
          <w:highlight w:val="yellow"/>
        </w:rPr>
      </w:pPr>
      <w:r w:rsidRPr="009E131B">
        <w:rPr>
          <w:rFonts w:ascii="Garamond" w:hAnsi="Garamond"/>
          <w:szCs w:val="24"/>
        </w:rPr>
        <w:t>The bonds will be issued pursuant to Chapter 1371 and Chapter 2306 of the Texas Government Cod</w:t>
      </w:r>
      <w:r w:rsidRPr="00411C9C">
        <w:rPr>
          <w:rFonts w:ascii="Garamond" w:hAnsi="Garamond"/>
          <w:szCs w:val="24"/>
        </w:rPr>
        <w:t>e.</w:t>
      </w:r>
    </w:p>
    <w:p w:rsidR="00DA780E" w:rsidRPr="00B10831" w:rsidRDefault="00DA780E" w:rsidP="00DA780E">
      <w:pPr>
        <w:pStyle w:val="BodyText"/>
        <w:rPr>
          <w:rFonts w:ascii="Garamond" w:hAnsi="Garamond"/>
          <w:szCs w:val="24"/>
          <w:highlight w:val="yellow"/>
        </w:rPr>
      </w:pPr>
    </w:p>
    <w:p w:rsidR="00DA780E" w:rsidRPr="009E131B" w:rsidRDefault="00DA780E" w:rsidP="00DA780E">
      <w:pPr>
        <w:pStyle w:val="BodyText"/>
        <w:ind w:left="720"/>
        <w:rPr>
          <w:rFonts w:ascii="Garamond" w:hAnsi="Garamond"/>
          <w:szCs w:val="24"/>
        </w:rPr>
      </w:pPr>
      <w:r w:rsidRPr="009E131B">
        <w:rPr>
          <w:rFonts w:ascii="Garamond" w:hAnsi="Garamond"/>
          <w:szCs w:val="24"/>
        </w:rPr>
        <w:t>The Private Activity Bond reservation was issued to TDHCA on August 18, 2017 and expires on January 15, 2018.</w:t>
      </w:r>
    </w:p>
    <w:p w:rsidR="00DA780E" w:rsidRPr="00B10831" w:rsidRDefault="00DA780E" w:rsidP="00DA780E">
      <w:pPr>
        <w:pStyle w:val="BodyText"/>
        <w:rPr>
          <w:rFonts w:ascii="Garamond" w:hAnsi="Garamond"/>
          <w:szCs w:val="24"/>
          <w:highlight w:val="yellow"/>
        </w:rPr>
      </w:pPr>
    </w:p>
    <w:p w:rsidR="00DA780E" w:rsidRPr="00B10831" w:rsidRDefault="00DA780E" w:rsidP="00DA780E">
      <w:pPr>
        <w:pStyle w:val="BodyText"/>
        <w:ind w:left="720"/>
        <w:rPr>
          <w:rFonts w:ascii="Garamond" w:hAnsi="Garamond"/>
          <w:szCs w:val="24"/>
          <w:highlight w:val="yellow"/>
        </w:rPr>
      </w:pPr>
      <w:r w:rsidRPr="00411C9C">
        <w:rPr>
          <w:rFonts w:ascii="Garamond" w:hAnsi="Garamond"/>
          <w:szCs w:val="24"/>
        </w:rPr>
        <w:t xml:space="preserve">The terms between Wells Multifamily Capital (Wells) and the Borrower for a Fannie Mae Delegated </w:t>
      </w:r>
      <w:r w:rsidRPr="00A45681">
        <w:rPr>
          <w:rFonts w:ascii="Garamond" w:hAnsi="Garamond"/>
          <w:szCs w:val="24"/>
        </w:rPr>
        <w:t>Underwriting Services (DUS) loan for mortgage-backed securities were agreed to and executed on Ju</w:t>
      </w:r>
      <w:r>
        <w:rPr>
          <w:rFonts w:ascii="Garamond" w:hAnsi="Garamond"/>
          <w:szCs w:val="24"/>
        </w:rPr>
        <w:t>ly</w:t>
      </w:r>
      <w:r w:rsidRPr="00A45681">
        <w:rPr>
          <w:rFonts w:ascii="Garamond" w:hAnsi="Garamond"/>
          <w:szCs w:val="24"/>
        </w:rPr>
        <w:t xml:space="preserve"> </w:t>
      </w:r>
      <w:r>
        <w:rPr>
          <w:rFonts w:ascii="Garamond" w:hAnsi="Garamond"/>
          <w:szCs w:val="24"/>
        </w:rPr>
        <w:t>31</w:t>
      </w:r>
      <w:r w:rsidRPr="00A45681">
        <w:rPr>
          <w:rFonts w:ascii="Garamond" w:hAnsi="Garamond"/>
          <w:szCs w:val="24"/>
        </w:rPr>
        <w:t>, 2017</w:t>
      </w:r>
      <w:r w:rsidRPr="00411C9C">
        <w:rPr>
          <w:rFonts w:ascii="Garamond" w:hAnsi="Garamond"/>
          <w:szCs w:val="24"/>
        </w:rPr>
        <w:t xml:space="preserve">. Wells issued their lender commitment to the Borrower on </w:t>
      </w:r>
      <w:r w:rsidRPr="00A45681">
        <w:rPr>
          <w:rFonts w:ascii="Garamond" w:hAnsi="Garamond"/>
          <w:szCs w:val="24"/>
        </w:rPr>
        <w:t>J</w:t>
      </w:r>
      <w:r>
        <w:rPr>
          <w:rFonts w:ascii="Garamond" w:hAnsi="Garamond"/>
          <w:szCs w:val="24"/>
        </w:rPr>
        <w:t>uly</w:t>
      </w:r>
      <w:r w:rsidRPr="00A45681">
        <w:rPr>
          <w:rFonts w:ascii="Garamond" w:hAnsi="Garamond"/>
          <w:szCs w:val="24"/>
        </w:rPr>
        <w:t xml:space="preserve"> </w:t>
      </w:r>
      <w:r>
        <w:rPr>
          <w:rFonts w:ascii="Garamond" w:hAnsi="Garamond"/>
          <w:szCs w:val="24"/>
        </w:rPr>
        <w:t>31</w:t>
      </w:r>
      <w:r w:rsidRPr="00A45681">
        <w:rPr>
          <w:rFonts w:ascii="Garamond" w:hAnsi="Garamond"/>
          <w:szCs w:val="24"/>
        </w:rPr>
        <w:t>, 2017</w:t>
      </w:r>
      <w:r w:rsidRPr="00411C9C">
        <w:rPr>
          <w:rFonts w:ascii="Garamond" w:hAnsi="Garamond"/>
          <w:szCs w:val="24"/>
        </w:rPr>
        <w:t xml:space="preserve">. Wells’ acceptance commits Fannie Mae to a DUS loan. </w:t>
      </w:r>
    </w:p>
    <w:p w:rsidR="00DA780E" w:rsidRPr="00B10831" w:rsidRDefault="00DA780E" w:rsidP="00DA780E">
      <w:pPr>
        <w:autoSpaceDE w:val="0"/>
        <w:autoSpaceDN w:val="0"/>
        <w:adjustRightInd w:val="0"/>
        <w:jc w:val="both"/>
        <w:rPr>
          <w:rFonts w:ascii="Garamond" w:hAnsi="Garamond" w:cs="TimesNewRomanPSMT"/>
          <w:highlight w:val="yellow"/>
        </w:rPr>
      </w:pPr>
    </w:p>
    <w:p w:rsidR="00DA780E" w:rsidRDefault="00DA780E" w:rsidP="00DA780E">
      <w:pPr>
        <w:pStyle w:val="BodyText"/>
        <w:ind w:left="720"/>
        <w:rPr>
          <w:rFonts w:ascii="Garamond" w:hAnsi="Garamond"/>
          <w:szCs w:val="24"/>
        </w:rPr>
      </w:pPr>
      <w:r w:rsidRPr="00411C9C">
        <w:rPr>
          <w:rFonts w:ascii="Garamond" w:hAnsi="Garamond"/>
          <w:szCs w:val="24"/>
        </w:rPr>
        <w:t xml:space="preserve">The TDHCA Board approved the final resolution for the bond issuance at its September 7, 2017 Board meeting. </w:t>
      </w:r>
    </w:p>
    <w:p w:rsidR="00DA780E" w:rsidRDefault="00DA780E" w:rsidP="00DA780E">
      <w:pPr>
        <w:pStyle w:val="BodyText"/>
        <w:rPr>
          <w:rFonts w:ascii="Garamond" w:hAnsi="Garamond"/>
          <w:szCs w:val="24"/>
        </w:rPr>
      </w:pPr>
    </w:p>
    <w:p w:rsidR="00DA780E" w:rsidRDefault="00DA780E" w:rsidP="00DA780E">
      <w:pPr>
        <w:widowControl w:val="0"/>
        <w:autoSpaceDE w:val="0"/>
        <w:autoSpaceDN w:val="0"/>
        <w:adjustRightInd w:val="0"/>
        <w:ind w:left="720"/>
        <w:jc w:val="both"/>
        <w:rPr>
          <w:rFonts w:ascii="Garamond" w:hAnsi="Garamond"/>
        </w:rPr>
      </w:pPr>
      <w:r w:rsidRPr="002B72DC">
        <w:rPr>
          <w:rFonts w:ascii="Garamond" w:hAnsi="Garamond"/>
        </w:rPr>
        <w:t>The bonds will be sold through a negotiated sale as tax-exempt, fixed-rate debt with an estimated interest rate of 3.00%, 16-year term, amortization of 35 years with a balloon payment, and average life of 14.29 years.</w:t>
      </w:r>
    </w:p>
    <w:p w:rsidR="00DA780E" w:rsidRDefault="00DA780E" w:rsidP="00DA780E">
      <w:pPr>
        <w:widowControl w:val="0"/>
        <w:autoSpaceDE w:val="0"/>
        <w:autoSpaceDN w:val="0"/>
        <w:adjustRightInd w:val="0"/>
        <w:ind w:left="720"/>
        <w:jc w:val="both"/>
        <w:rPr>
          <w:rFonts w:ascii="Garamond" w:hAnsi="Garamond"/>
        </w:rPr>
      </w:pPr>
    </w:p>
    <w:p w:rsidR="00DA780E" w:rsidRPr="008B7D9C" w:rsidRDefault="00DA780E" w:rsidP="00DA780E">
      <w:pPr>
        <w:pStyle w:val="BodyText"/>
        <w:ind w:left="720"/>
        <w:rPr>
          <w:rFonts w:ascii="Garamond" w:hAnsi="Garamond"/>
          <w:szCs w:val="24"/>
        </w:rPr>
      </w:pPr>
      <w:r w:rsidRPr="00834593">
        <w:rPr>
          <w:rFonts w:ascii="Garamond" w:hAnsi="Garamond"/>
          <w:szCs w:val="24"/>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earnings derived from amounts on deposit in an investment agreement and payments from the credit provider.</w:t>
      </w:r>
      <w:r w:rsidRPr="008B7D9C">
        <w:rPr>
          <w:rFonts w:ascii="Garamond" w:hAnsi="Garamond"/>
          <w:szCs w:val="24"/>
        </w:rPr>
        <w:t xml:space="preserve"> </w:t>
      </w:r>
    </w:p>
    <w:p w:rsidR="00DA780E" w:rsidRDefault="00DA780E" w:rsidP="00DA780E">
      <w:pPr>
        <w:widowControl w:val="0"/>
        <w:autoSpaceDE w:val="0"/>
        <w:autoSpaceDN w:val="0"/>
        <w:adjustRightInd w:val="0"/>
        <w:ind w:left="720"/>
        <w:jc w:val="both"/>
        <w:rPr>
          <w:rFonts w:ascii="Garamond" w:hAnsi="Garamond"/>
        </w:rPr>
      </w:pPr>
    </w:p>
    <w:p w:rsidR="00DA780E" w:rsidRDefault="00DA780E" w:rsidP="00DA780E">
      <w:pPr>
        <w:widowControl w:val="0"/>
        <w:autoSpaceDE w:val="0"/>
        <w:autoSpaceDN w:val="0"/>
        <w:adjustRightInd w:val="0"/>
        <w:ind w:left="720"/>
        <w:jc w:val="both"/>
        <w:rPr>
          <w:rFonts w:ascii="Garamond" w:hAnsi="Garamond"/>
        </w:rPr>
      </w:pPr>
      <w:r>
        <w:rPr>
          <w:rFonts w:ascii="Garamond" w:hAnsi="Garamond"/>
        </w:rPr>
        <w:t>The anticipated sales and closing dates are October 11, 2017 and the bo</w:t>
      </w:r>
      <w:r w:rsidR="007F1C9A">
        <w:rPr>
          <w:rFonts w:ascii="Garamond" w:hAnsi="Garamond"/>
        </w:rPr>
        <w:t xml:space="preserve">nds are expected to be rated </w:t>
      </w:r>
      <w:proofErr w:type="spellStart"/>
      <w:r w:rsidR="007F1C9A">
        <w:rPr>
          <w:rFonts w:ascii="Garamond" w:hAnsi="Garamond"/>
        </w:rPr>
        <w:t>Aaa</w:t>
      </w:r>
      <w:proofErr w:type="spellEnd"/>
      <w:r>
        <w:rPr>
          <w:rFonts w:ascii="Garamond" w:hAnsi="Garamond"/>
        </w:rPr>
        <w:t xml:space="preserve"> due to the Fannie Mae guarantee.</w:t>
      </w:r>
    </w:p>
    <w:p w:rsidR="00DA780E" w:rsidRDefault="00DA780E" w:rsidP="00DA780E">
      <w:pPr>
        <w:widowControl w:val="0"/>
        <w:autoSpaceDE w:val="0"/>
        <w:autoSpaceDN w:val="0"/>
        <w:adjustRightInd w:val="0"/>
        <w:ind w:left="720"/>
        <w:jc w:val="both"/>
        <w:rPr>
          <w:rFonts w:ascii="Garamond" w:hAnsi="Garamond"/>
        </w:rPr>
      </w:pPr>
    </w:p>
    <w:p w:rsidR="00DA780E" w:rsidRDefault="00DA780E" w:rsidP="00DA780E">
      <w:pPr>
        <w:widowControl w:val="0"/>
        <w:autoSpaceDE w:val="0"/>
        <w:autoSpaceDN w:val="0"/>
        <w:adjustRightInd w:val="0"/>
        <w:ind w:left="720"/>
        <w:jc w:val="both"/>
        <w:rPr>
          <w:rFonts w:ascii="Garamond" w:hAnsi="Garamond"/>
        </w:rPr>
      </w:pPr>
      <w:r>
        <w:rPr>
          <w:rFonts w:ascii="Garamond" w:hAnsi="Garamond"/>
        </w:rPr>
        <w:t>The total direct bond cost is estimated to be $192,975 ($32.16 per bond), the total underwriters’ spread is estimated to be $37,650 ($6.28 per bond) for a total cost of issuance of $230,625 ($38.44 per bond).</w:t>
      </w:r>
    </w:p>
    <w:p w:rsidR="00DA780E" w:rsidRPr="00411C9C" w:rsidRDefault="00DA780E" w:rsidP="00DA780E">
      <w:pPr>
        <w:pStyle w:val="BodyText"/>
        <w:rPr>
          <w:rFonts w:ascii="Garamond" w:hAnsi="Garamond"/>
          <w:szCs w:val="24"/>
        </w:rPr>
      </w:pPr>
    </w:p>
    <w:p w:rsidR="00DA780E" w:rsidRDefault="00DA780E" w:rsidP="00DA780E">
      <w:pPr>
        <w:widowControl w:val="0"/>
        <w:autoSpaceDE w:val="0"/>
        <w:autoSpaceDN w:val="0"/>
        <w:adjustRightInd w:val="0"/>
        <w:ind w:left="720"/>
        <w:jc w:val="both"/>
        <w:rPr>
          <w:rFonts w:ascii="Garamond" w:hAnsi="Garamond"/>
        </w:rPr>
      </w:pPr>
      <w:r w:rsidRPr="0030248A">
        <w:rPr>
          <w:rFonts w:ascii="Garamond" w:hAnsi="Garamond"/>
        </w:rPr>
        <w:t>The financing structure for this transaction mirrors the f</w:t>
      </w:r>
      <w:r>
        <w:rPr>
          <w:rFonts w:ascii="Garamond" w:hAnsi="Garamond"/>
        </w:rPr>
        <w:t>inancing structure used for the</w:t>
      </w:r>
      <w:r w:rsidRPr="0030248A">
        <w:rPr>
          <w:rFonts w:ascii="Garamond" w:hAnsi="Garamond"/>
        </w:rPr>
        <w:t xml:space="preserve"> Skyline Place Apartments approved by the BRB in </w:t>
      </w:r>
      <w:r>
        <w:rPr>
          <w:rFonts w:ascii="Garamond" w:hAnsi="Garamond"/>
        </w:rPr>
        <w:t>September</w:t>
      </w:r>
      <w:r w:rsidRPr="0030248A">
        <w:rPr>
          <w:rFonts w:ascii="Garamond" w:hAnsi="Garamond"/>
        </w:rPr>
        <w:t xml:space="preserve"> 201</w:t>
      </w:r>
      <w:r>
        <w:rPr>
          <w:rFonts w:ascii="Garamond" w:hAnsi="Garamond"/>
        </w:rPr>
        <w:t>6.</w:t>
      </w:r>
    </w:p>
    <w:p w:rsidR="00DA780E" w:rsidRDefault="00DA780E" w:rsidP="00DA780E">
      <w:pPr>
        <w:widowControl w:val="0"/>
        <w:autoSpaceDE w:val="0"/>
        <w:autoSpaceDN w:val="0"/>
        <w:adjustRightInd w:val="0"/>
        <w:ind w:left="720"/>
        <w:jc w:val="both"/>
        <w:rPr>
          <w:rFonts w:ascii="Garamond" w:hAnsi="Garamond"/>
        </w:rPr>
      </w:pPr>
    </w:p>
    <w:p w:rsidR="00DA780E" w:rsidRPr="00834593" w:rsidRDefault="00DA780E" w:rsidP="00DA780E">
      <w:pPr>
        <w:widowControl w:val="0"/>
        <w:autoSpaceDE w:val="0"/>
        <w:autoSpaceDN w:val="0"/>
        <w:adjustRightInd w:val="0"/>
        <w:ind w:left="720"/>
        <w:jc w:val="both"/>
        <w:rPr>
          <w:rFonts w:ascii="Garamond" w:hAnsi="Garamond"/>
        </w:rPr>
      </w:pPr>
      <w:r w:rsidRPr="00834593">
        <w:rPr>
          <w:rFonts w:ascii="Garamond" w:hAnsi="Garamond"/>
        </w:rPr>
        <w:t>All rentable un</w:t>
      </w:r>
      <w:r w:rsidR="00A162DC">
        <w:rPr>
          <w:rFonts w:ascii="Garamond" w:hAnsi="Garamond"/>
        </w:rPr>
        <w:t>its of the p</w:t>
      </w:r>
      <w:r w:rsidRPr="00834593">
        <w:rPr>
          <w:rFonts w:ascii="Garamond" w:hAnsi="Garamond"/>
        </w:rPr>
        <w:t>roperty are subject to a Section 8 Housing Assistance Payments (HAP) contract with the U.S. Department of Housing and Urban Development (HUD).</w:t>
      </w:r>
    </w:p>
    <w:p w:rsidR="00DA780E" w:rsidRPr="00834593" w:rsidRDefault="00DA780E" w:rsidP="00DA780E">
      <w:pPr>
        <w:widowControl w:val="0"/>
        <w:autoSpaceDE w:val="0"/>
        <w:autoSpaceDN w:val="0"/>
        <w:adjustRightInd w:val="0"/>
        <w:ind w:left="720"/>
        <w:jc w:val="both"/>
        <w:rPr>
          <w:rFonts w:ascii="Garamond" w:hAnsi="Garamond"/>
        </w:rPr>
      </w:pPr>
    </w:p>
    <w:p w:rsidR="00DA780E" w:rsidRDefault="00DA780E" w:rsidP="00DA780E">
      <w:pPr>
        <w:widowControl w:val="0"/>
        <w:autoSpaceDE w:val="0"/>
        <w:autoSpaceDN w:val="0"/>
        <w:adjustRightInd w:val="0"/>
        <w:ind w:left="720"/>
        <w:jc w:val="both"/>
        <w:rPr>
          <w:rFonts w:ascii="Garamond" w:hAnsi="Garamond" w:cs="TimesNewRomanPSMT"/>
        </w:rPr>
      </w:pPr>
      <w:r w:rsidRPr="003767A8">
        <w:rPr>
          <w:rFonts w:ascii="Garamond" w:hAnsi="Garamond" w:cs="TimesNewRomanPSMT"/>
        </w:rPr>
        <w:t>The TDHCA underwritten proforma assumes HUD will approve an increase of 31% ($265) for the efficiency units and 30% ($280) increase on the one-bedroom units.</w:t>
      </w:r>
    </w:p>
    <w:p w:rsidR="00DA780E" w:rsidRDefault="00DA780E" w:rsidP="00DA780E">
      <w:pPr>
        <w:widowControl w:val="0"/>
        <w:autoSpaceDE w:val="0"/>
        <w:autoSpaceDN w:val="0"/>
        <w:adjustRightInd w:val="0"/>
        <w:ind w:left="720"/>
        <w:jc w:val="both"/>
        <w:rPr>
          <w:rFonts w:ascii="Garamond" w:hAnsi="Garamond" w:cs="TimesNewRomanPSMT"/>
          <w:b/>
        </w:rPr>
      </w:pPr>
    </w:p>
    <w:p w:rsidR="00DA780E" w:rsidRDefault="00DA780E" w:rsidP="00DA780E">
      <w:pPr>
        <w:autoSpaceDE w:val="0"/>
        <w:autoSpaceDN w:val="0"/>
        <w:adjustRightInd w:val="0"/>
        <w:ind w:left="720"/>
        <w:jc w:val="both"/>
        <w:rPr>
          <w:rFonts w:ascii="Garamond" w:hAnsi="Garamond"/>
        </w:rPr>
      </w:pPr>
      <w:r w:rsidRPr="002B4A87">
        <w:rPr>
          <w:rFonts w:ascii="Garamond" w:hAnsi="Garamond"/>
        </w:rPr>
        <w:t>The Department condu</w:t>
      </w:r>
      <w:r w:rsidR="00A162DC">
        <w:rPr>
          <w:rFonts w:ascii="Garamond" w:hAnsi="Garamond"/>
        </w:rPr>
        <w:t>cted the TEFRA hearing for the p</w:t>
      </w:r>
      <w:r w:rsidRPr="002B4A87">
        <w:rPr>
          <w:rFonts w:ascii="Garamond" w:hAnsi="Garamond"/>
        </w:rPr>
        <w:t>roperty on August 30, 2017. The Department has not received any letters of support or opposition.</w:t>
      </w:r>
      <w:r>
        <w:rPr>
          <w:rFonts w:ascii="Garamond" w:hAnsi="Garamond"/>
        </w:rPr>
        <w:t xml:space="preserve"> </w:t>
      </w:r>
    </w:p>
    <w:p w:rsidR="00DA780E" w:rsidRPr="00B72090" w:rsidRDefault="00DA780E" w:rsidP="00DA780E">
      <w:pPr>
        <w:autoSpaceDE w:val="0"/>
        <w:autoSpaceDN w:val="0"/>
        <w:adjustRightInd w:val="0"/>
        <w:ind w:left="720"/>
        <w:jc w:val="both"/>
        <w:rPr>
          <w:rFonts w:ascii="Garamond" w:hAnsi="Garamond"/>
        </w:rPr>
      </w:pPr>
      <w:r w:rsidRPr="00B72090">
        <w:rPr>
          <w:rFonts w:ascii="Garamond" w:hAnsi="Garamond"/>
        </w:rPr>
        <w:t xml:space="preserve"> </w:t>
      </w:r>
    </w:p>
    <w:p w:rsidR="00DA780E" w:rsidRDefault="00DA780E" w:rsidP="00DA780E">
      <w:pPr>
        <w:widowControl w:val="0"/>
        <w:autoSpaceDE w:val="0"/>
        <w:autoSpaceDN w:val="0"/>
        <w:adjustRightInd w:val="0"/>
        <w:ind w:left="720"/>
        <w:jc w:val="both"/>
        <w:rPr>
          <w:rFonts w:ascii="Garamond" w:hAnsi="Garamond"/>
        </w:rPr>
      </w:pPr>
      <w:r>
        <w:rPr>
          <w:rFonts w:ascii="Garamond" w:hAnsi="Garamond"/>
        </w:rPr>
        <w:t>Teresa Morales answered questions from the Board.</w:t>
      </w:r>
    </w:p>
    <w:p w:rsidR="00915F8E" w:rsidRDefault="00915F8E" w:rsidP="00F815BD">
      <w:pPr>
        <w:widowControl w:val="0"/>
        <w:autoSpaceDE w:val="0"/>
        <w:autoSpaceDN w:val="0"/>
        <w:adjustRightInd w:val="0"/>
        <w:ind w:left="720"/>
        <w:jc w:val="both"/>
        <w:rPr>
          <w:rFonts w:ascii="Garamond" w:hAnsi="Garamond"/>
          <w:b/>
        </w:rPr>
      </w:pPr>
    </w:p>
    <w:p w:rsidR="00DA780E" w:rsidRDefault="00DA780E" w:rsidP="00F815BD">
      <w:pPr>
        <w:widowControl w:val="0"/>
        <w:autoSpaceDE w:val="0"/>
        <w:autoSpaceDN w:val="0"/>
        <w:adjustRightInd w:val="0"/>
        <w:ind w:left="720"/>
        <w:jc w:val="both"/>
        <w:rPr>
          <w:rFonts w:ascii="Garamond" w:hAnsi="Garamond"/>
          <w:b/>
        </w:rPr>
      </w:pPr>
    </w:p>
    <w:p w:rsidR="00044641" w:rsidRPr="00044641" w:rsidRDefault="00044641" w:rsidP="00044641">
      <w:pPr>
        <w:widowControl w:val="0"/>
        <w:numPr>
          <w:ilvl w:val="0"/>
          <w:numId w:val="21"/>
        </w:numPr>
        <w:autoSpaceDE w:val="0"/>
        <w:autoSpaceDN w:val="0"/>
        <w:adjustRightInd w:val="0"/>
        <w:jc w:val="both"/>
        <w:rPr>
          <w:rFonts w:ascii="Garamond" w:hAnsi="Garamond"/>
          <w:b/>
        </w:rPr>
      </w:pPr>
      <w:r w:rsidRPr="00044641">
        <w:rPr>
          <w:rFonts w:ascii="Garamond" w:hAnsi="Garamond"/>
          <w:b/>
        </w:rPr>
        <w:t>Texas State Affordable Housing Corporation Multifamily Housing Revenue Bonds (Palladium Glenn Heights Apartments) Series 2017</w:t>
      </w:r>
    </w:p>
    <w:p w:rsidR="00D4772B" w:rsidRDefault="00D4772B" w:rsidP="001622FE">
      <w:pPr>
        <w:pStyle w:val="ListParagraph"/>
        <w:jc w:val="both"/>
        <w:rPr>
          <w:rFonts w:ascii="Garamond" w:hAnsi="Garamond"/>
        </w:rPr>
      </w:pPr>
    </w:p>
    <w:p w:rsidR="00405B59" w:rsidRPr="00405B59" w:rsidRDefault="00D4772B" w:rsidP="00C56491">
      <w:pPr>
        <w:pStyle w:val="ListParagraph"/>
        <w:jc w:val="both"/>
        <w:rPr>
          <w:rFonts w:ascii="Garamond" w:hAnsi="Garamond"/>
        </w:rPr>
      </w:pPr>
      <w:r w:rsidRPr="002C3990">
        <w:rPr>
          <w:rFonts w:ascii="Garamond" w:hAnsi="Garamond"/>
        </w:rPr>
        <w:t>Representatives present were:</w:t>
      </w:r>
      <w:r>
        <w:rPr>
          <w:rFonts w:ascii="Garamond" w:hAnsi="Garamond"/>
        </w:rPr>
        <w:t xml:space="preserve"> </w:t>
      </w:r>
      <w:r w:rsidR="00915F8E">
        <w:rPr>
          <w:rFonts w:ascii="Garamond" w:hAnsi="Garamond"/>
        </w:rPr>
        <w:t>David Long</w:t>
      </w:r>
      <w:r>
        <w:rPr>
          <w:rFonts w:ascii="Garamond" w:hAnsi="Garamond"/>
        </w:rPr>
        <w:t xml:space="preserve">, </w:t>
      </w:r>
      <w:r w:rsidR="00915F8E">
        <w:rPr>
          <w:rFonts w:ascii="Garamond" w:hAnsi="Garamond"/>
        </w:rPr>
        <w:t xml:space="preserve">President; TSAHC; Liz Bayless, </w:t>
      </w:r>
      <w:r>
        <w:rPr>
          <w:rFonts w:ascii="Garamond" w:hAnsi="Garamond"/>
        </w:rPr>
        <w:t xml:space="preserve">Executive </w:t>
      </w:r>
      <w:r w:rsidR="00915F8E">
        <w:rPr>
          <w:rFonts w:ascii="Garamond" w:hAnsi="Garamond"/>
        </w:rPr>
        <w:t>Vice President, TSAHC;</w:t>
      </w:r>
      <w:r w:rsidR="001E2982">
        <w:rPr>
          <w:rFonts w:ascii="Garamond" w:hAnsi="Garamond"/>
        </w:rPr>
        <w:t xml:space="preserve"> David Dan</w:t>
      </w:r>
      <w:r w:rsidR="009166DC">
        <w:rPr>
          <w:rFonts w:ascii="Garamond" w:hAnsi="Garamond"/>
        </w:rPr>
        <w:t>en</w:t>
      </w:r>
      <w:r w:rsidR="001E2982">
        <w:rPr>
          <w:rFonts w:ascii="Garamond" w:hAnsi="Garamond"/>
        </w:rPr>
        <w:t xml:space="preserve">felzer, </w:t>
      </w:r>
      <w:r w:rsidR="00714B7C">
        <w:rPr>
          <w:rFonts w:ascii="Garamond" w:hAnsi="Garamond"/>
        </w:rPr>
        <w:t xml:space="preserve">Senior Director, </w:t>
      </w:r>
      <w:r w:rsidR="001E2982">
        <w:rPr>
          <w:rFonts w:ascii="Garamond" w:hAnsi="Garamond"/>
        </w:rPr>
        <w:t xml:space="preserve">TSAHC; </w:t>
      </w:r>
      <w:r w:rsidR="00915F8E">
        <w:rPr>
          <w:rFonts w:ascii="Garamond" w:hAnsi="Garamond"/>
        </w:rPr>
        <w:t xml:space="preserve"> Robert Dransfield, Bond</w:t>
      </w:r>
      <w:r w:rsidR="00405B59">
        <w:rPr>
          <w:rFonts w:ascii="Garamond" w:hAnsi="Garamond"/>
        </w:rPr>
        <w:t xml:space="preserve"> Counsel, Norton Rose Fulbright; </w:t>
      </w:r>
      <w:r w:rsidR="00405B59" w:rsidRPr="00405B59">
        <w:rPr>
          <w:rFonts w:ascii="Garamond" w:hAnsi="Garamond"/>
        </w:rPr>
        <w:t>Tim Nelson, Financial Advisor, Hilltop Securities</w:t>
      </w:r>
      <w:r w:rsidR="00405B59">
        <w:rPr>
          <w:rFonts w:ascii="Garamond" w:hAnsi="Garamond"/>
        </w:rPr>
        <w:t xml:space="preserve">; </w:t>
      </w:r>
      <w:r w:rsidR="00405B59" w:rsidRPr="00405B59">
        <w:rPr>
          <w:rFonts w:ascii="Garamond" w:hAnsi="Garamond"/>
        </w:rPr>
        <w:t xml:space="preserve">Claire Merritt, Financial Advisor, Hilltop Securities; Thomas </w:t>
      </w:r>
      <w:proofErr w:type="spellStart"/>
      <w:r w:rsidR="00405B59" w:rsidRPr="00405B59">
        <w:rPr>
          <w:rFonts w:ascii="Garamond" w:hAnsi="Garamond"/>
        </w:rPr>
        <w:t>Huth</w:t>
      </w:r>
      <w:proofErr w:type="spellEnd"/>
      <w:r w:rsidR="00405B59" w:rsidRPr="00405B59">
        <w:rPr>
          <w:rFonts w:ascii="Garamond" w:hAnsi="Garamond"/>
        </w:rPr>
        <w:t>, Developer, Palladium USA</w:t>
      </w:r>
      <w:r w:rsidR="00405B59">
        <w:rPr>
          <w:rFonts w:ascii="Garamond" w:hAnsi="Garamond"/>
        </w:rPr>
        <w:t xml:space="preserve">; </w:t>
      </w:r>
      <w:r w:rsidR="00405B59" w:rsidRPr="00405B59">
        <w:rPr>
          <w:rFonts w:ascii="Garamond" w:hAnsi="Garamond"/>
        </w:rPr>
        <w:t>Peg Jones, Developer, Palladium USA</w:t>
      </w:r>
      <w:r w:rsidR="00405B59">
        <w:rPr>
          <w:rFonts w:ascii="Garamond" w:hAnsi="Garamond"/>
        </w:rPr>
        <w:t xml:space="preserve">; </w:t>
      </w:r>
      <w:r w:rsidR="00405B59" w:rsidRPr="00405B59">
        <w:rPr>
          <w:rFonts w:ascii="Garamond" w:hAnsi="Garamond"/>
        </w:rPr>
        <w:t>Ryan Combs, Developer, Palladium USA</w:t>
      </w:r>
      <w:r w:rsidR="00405B59">
        <w:rPr>
          <w:rFonts w:ascii="Garamond" w:hAnsi="Garamond"/>
        </w:rPr>
        <w:t xml:space="preserve">; </w:t>
      </w:r>
      <w:r w:rsidR="00405B59" w:rsidRPr="00405B59">
        <w:rPr>
          <w:rFonts w:ascii="Garamond" w:hAnsi="Garamond"/>
        </w:rPr>
        <w:t xml:space="preserve">John </w:t>
      </w:r>
      <w:proofErr w:type="spellStart"/>
      <w:r w:rsidR="00405B59" w:rsidRPr="00405B59">
        <w:rPr>
          <w:rFonts w:ascii="Garamond" w:hAnsi="Garamond"/>
        </w:rPr>
        <w:t>Shackleford</w:t>
      </w:r>
      <w:proofErr w:type="spellEnd"/>
      <w:r w:rsidR="00405B59" w:rsidRPr="00405B59">
        <w:rPr>
          <w:rFonts w:ascii="Garamond" w:hAnsi="Garamond"/>
        </w:rPr>
        <w:t xml:space="preserve">, Counsel, </w:t>
      </w:r>
      <w:proofErr w:type="spellStart"/>
      <w:r w:rsidR="00405B59" w:rsidRPr="00405B59">
        <w:rPr>
          <w:rFonts w:ascii="Garamond" w:hAnsi="Garamond"/>
        </w:rPr>
        <w:t>Shackleford</w:t>
      </w:r>
      <w:proofErr w:type="spellEnd"/>
      <w:r w:rsidR="00405B59" w:rsidRPr="00405B59">
        <w:rPr>
          <w:rFonts w:ascii="Garamond" w:hAnsi="Garamond"/>
        </w:rPr>
        <w:t>, Bowen, McKinley &amp; Norton LLP</w:t>
      </w:r>
      <w:r w:rsidR="00405B59">
        <w:rPr>
          <w:rFonts w:ascii="Garamond" w:hAnsi="Garamond"/>
        </w:rPr>
        <w:t xml:space="preserve">; </w:t>
      </w:r>
      <w:r w:rsidR="00405B59" w:rsidRPr="00405B59">
        <w:rPr>
          <w:rFonts w:ascii="Garamond" w:hAnsi="Garamond"/>
        </w:rPr>
        <w:t xml:space="preserve">Michelle </w:t>
      </w:r>
      <w:proofErr w:type="spellStart"/>
      <w:r w:rsidR="00405B59" w:rsidRPr="00405B59">
        <w:rPr>
          <w:rFonts w:ascii="Garamond" w:hAnsi="Garamond"/>
        </w:rPr>
        <w:t>Snedden</w:t>
      </w:r>
      <w:proofErr w:type="spellEnd"/>
      <w:r w:rsidR="00405B59" w:rsidRPr="00405B59">
        <w:rPr>
          <w:rFonts w:ascii="Garamond" w:hAnsi="Garamond"/>
        </w:rPr>
        <w:t xml:space="preserve">, Counsel, </w:t>
      </w:r>
      <w:proofErr w:type="spellStart"/>
      <w:r w:rsidR="00405B59" w:rsidRPr="00405B59">
        <w:rPr>
          <w:rFonts w:ascii="Garamond" w:hAnsi="Garamond"/>
        </w:rPr>
        <w:t>Shackleford</w:t>
      </w:r>
      <w:proofErr w:type="spellEnd"/>
      <w:r w:rsidR="00405B59" w:rsidRPr="00405B59">
        <w:rPr>
          <w:rFonts w:ascii="Garamond" w:hAnsi="Garamond"/>
        </w:rPr>
        <w:t>, Bowen, McKinley &amp; Norton LLP.</w:t>
      </w:r>
    </w:p>
    <w:p w:rsidR="00182A69" w:rsidRDefault="00182A69" w:rsidP="001622FE">
      <w:pPr>
        <w:widowControl w:val="0"/>
        <w:autoSpaceDE w:val="0"/>
        <w:autoSpaceDN w:val="0"/>
        <w:adjustRightInd w:val="0"/>
        <w:ind w:left="720"/>
        <w:jc w:val="both"/>
        <w:rPr>
          <w:rFonts w:ascii="Garamond" w:hAnsi="Garamond"/>
        </w:rPr>
      </w:pPr>
    </w:p>
    <w:p w:rsidR="00EB2844" w:rsidRPr="00657957" w:rsidRDefault="00EB2844" w:rsidP="00EB2844">
      <w:pPr>
        <w:pStyle w:val="Title"/>
        <w:ind w:left="720"/>
        <w:jc w:val="both"/>
        <w:rPr>
          <w:rFonts w:ascii="Garamond" w:hAnsi="Garamond"/>
          <w:b w:val="0"/>
          <w:szCs w:val="24"/>
        </w:rPr>
      </w:pPr>
      <w:r w:rsidRPr="00657957">
        <w:rPr>
          <w:rFonts w:ascii="Garamond" w:hAnsi="Garamond"/>
          <w:b w:val="0"/>
          <w:szCs w:val="24"/>
        </w:rPr>
        <w:t xml:space="preserve">TSAHC is seeking approval for the issuance of Texas State Affordable Housing Corporation Multifamily Housing Revenue Bonds, (Palladium Glenn Heights Apartments) Series 2017 in a maximum </w:t>
      </w:r>
      <w:proofErr w:type="spellStart"/>
      <w:r w:rsidRPr="00657957">
        <w:rPr>
          <w:rFonts w:ascii="Garamond" w:hAnsi="Garamond"/>
          <w:b w:val="0"/>
          <w:szCs w:val="24"/>
        </w:rPr>
        <w:t>par amount</w:t>
      </w:r>
      <w:proofErr w:type="spellEnd"/>
      <w:r w:rsidRPr="00657957">
        <w:rPr>
          <w:rFonts w:ascii="Garamond" w:hAnsi="Garamond"/>
          <w:b w:val="0"/>
          <w:szCs w:val="24"/>
        </w:rPr>
        <w:t xml:space="preserve"> and maximum total proceeds amount of $18,500,000, including premiums, if any.</w:t>
      </w:r>
    </w:p>
    <w:p w:rsidR="00EB2844" w:rsidRDefault="00EB2844" w:rsidP="001622FE">
      <w:pPr>
        <w:pStyle w:val="Title"/>
        <w:ind w:left="720"/>
        <w:jc w:val="both"/>
        <w:rPr>
          <w:rFonts w:ascii="Garamond" w:hAnsi="Garamond"/>
          <w:b w:val="0"/>
          <w:szCs w:val="24"/>
        </w:rPr>
      </w:pPr>
    </w:p>
    <w:p w:rsidR="00EB2844" w:rsidRDefault="00EB2844" w:rsidP="00EB2844">
      <w:pPr>
        <w:pStyle w:val="Title"/>
        <w:ind w:left="720"/>
        <w:jc w:val="both"/>
        <w:rPr>
          <w:rFonts w:ascii="Garamond" w:hAnsi="Garamond"/>
          <w:b w:val="0"/>
          <w:szCs w:val="24"/>
        </w:rPr>
      </w:pPr>
      <w:r w:rsidRPr="004F3A04">
        <w:rPr>
          <w:rFonts w:ascii="Garamond" w:hAnsi="Garamond"/>
          <w:b w:val="0"/>
          <w:szCs w:val="24"/>
        </w:rPr>
        <w:t xml:space="preserve">The proceeds of the </w:t>
      </w:r>
      <w:r>
        <w:rPr>
          <w:rFonts w:ascii="Garamond" w:hAnsi="Garamond"/>
          <w:b w:val="0"/>
          <w:szCs w:val="24"/>
        </w:rPr>
        <w:t>b</w:t>
      </w:r>
      <w:r w:rsidRPr="004F3A04">
        <w:rPr>
          <w:rFonts w:ascii="Garamond" w:hAnsi="Garamond"/>
          <w:b w:val="0"/>
          <w:szCs w:val="24"/>
        </w:rPr>
        <w:t>onds will be used for the new construction of a qualified residential rental project to be known as the Palladium Glenn Heights Apartm</w:t>
      </w:r>
      <w:r w:rsidR="00C85ED9">
        <w:rPr>
          <w:rFonts w:ascii="Garamond" w:hAnsi="Garamond"/>
          <w:b w:val="0"/>
          <w:szCs w:val="24"/>
        </w:rPr>
        <w:t>ents</w:t>
      </w:r>
      <w:r w:rsidRPr="004F3A04">
        <w:rPr>
          <w:rFonts w:ascii="Garamond" w:hAnsi="Garamond"/>
          <w:b w:val="0"/>
          <w:szCs w:val="24"/>
        </w:rPr>
        <w:t xml:space="preserve">, a multifamily community of 270 units to </w:t>
      </w:r>
      <w:proofErr w:type="gramStart"/>
      <w:r w:rsidRPr="004F3A04">
        <w:rPr>
          <w:rFonts w:ascii="Garamond" w:hAnsi="Garamond"/>
          <w:b w:val="0"/>
          <w:szCs w:val="24"/>
        </w:rPr>
        <w:t>be located in</w:t>
      </w:r>
      <w:proofErr w:type="gramEnd"/>
      <w:r w:rsidRPr="004F3A04">
        <w:rPr>
          <w:rFonts w:ascii="Garamond" w:hAnsi="Garamond"/>
          <w:b w:val="0"/>
          <w:szCs w:val="24"/>
        </w:rPr>
        <w:t xml:space="preserve"> Glenn Heights, Texas.</w:t>
      </w:r>
    </w:p>
    <w:p w:rsidR="00EB2844" w:rsidRDefault="00EB2844" w:rsidP="001622FE">
      <w:pPr>
        <w:pStyle w:val="Title"/>
        <w:ind w:left="720"/>
        <w:jc w:val="both"/>
        <w:rPr>
          <w:rFonts w:ascii="Garamond" w:hAnsi="Garamond"/>
          <w:b w:val="0"/>
          <w:szCs w:val="24"/>
        </w:rPr>
      </w:pPr>
    </w:p>
    <w:p w:rsidR="00EB2844" w:rsidRPr="00205C4E" w:rsidRDefault="00EB2844" w:rsidP="00EB2844">
      <w:pPr>
        <w:ind w:left="720"/>
        <w:jc w:val="both"/>
        <w:rPr>
          <w:rFonts w:ascii="Garamond" w:hAnsi="Garamond"/>
        </w:rPr>
      </w:pPr>
      <w:r w:rsidRPr="00205C4E">
        <w:rPr>
          <w:rFonts w:ascii="Garamond" w:hAnsi="Garamond"/>
        </w:rPr>
        <w:t xml:space="preserve">TSAHC will issue the </w:t>
      </w:r>
      <w:r>
        <w:rPr>
          <w:rFonts w:ascii="Garamond" w:hAnsi="Garamond"/>
        </w:rPr>
        <w:t>b</w:t>
      </w:r>
      <w:r w:rsidRPr="00205C4E">
        <w:rPr>
          <w:rFonts w:ascii="Garamond" w:hAnsi="Garamond"/>
        </w:rPr>
        <w:t xml:space="preserve">onds pursuant to Subchapter Y of Chapter 2306, Sections 2306.553, 2306.555 and 2306.565 of the Texas Government Code, as amended. </w:t>
      </w:r>
    </w:p>
    <w:p w:rsidR="00EB2844" w:rsidRPr="00632A4E" w:rsidRDefault="00EB2844" w:rsidP="00EB2844">
      <w:pPr>
        <w:jc w:val="both"/>
        <w:rPr>
          <w:rFonts w:ascii="Garamond" w:hAnsi="Garamond"/>
          <w:highlight w:val="yellow"/>
        </w:rPr>
      </w:pPr>
    </w:p>
    <w:p w:rsidR="00EB2844" w:rsidRPr="00632A4E" w:rsidRDefault="00EB2844" w:rsidP="00EB2844">
      <w:pPr>
        <w:pStyle w:val="Title"/>
        <w:ind w:left="720"/>
        <w:jc w:val="both"/>
        <w:rPr>
          <w:rFonts w:ascii="Garamond" w:hAnsi="Garamond"/>
          <w:b w:val="0"/>
          <w:szCs w:val="24"/>
          <w:highlight w:val="yellow"/>
        </w:rPr>
      </w:pPr>
      <w:r w:rsidRPr="00B632B0">
        <w:rPr>
          <w:rFonts w:ascii="Garamond" w:hAnsi="Garamond"/>
          <w:b w:val="0"/>
          <w:szCs w:val="24"/>
        </w:rPr>
        <w:t xml:space="preserve">The TSAHC board approved the </w:t>
      </w:r>
      <w:r>
        <w:rPr>
          <w:rFonts w:ascii="Garamond" w:hAnsi="Garamond"/>
          <w:b w:val="0"/>
          <w:szCs w:val="24"/>
        </w:rPr>
        <w:t>original inducement</w:t>
      </w:r>
      <w:r w:rsidRPr="00B632B0">
        <w:rPr>
          <w:rFonts w:ascii="Garamond" w:hAnsi="Garamond"/>
          <w:b w:val="0"/>
          <w:szCs w:val="24"/>
        </w:rPr>
        <w:t xml:space="preserve"> </w:t>
      </w:r>
      <w:r>
        <w:rPr>
          <w:rFonts w:ascii="Garamond" w:hAnsi="Garamond"/>
          <w:b w:val="0"/>
          <w:szCs w:val="24"/>
        </w:rPr>
        <w:t>resolution for the</w:t>
      </w:r>
      <w:r w:rsidRPr="00B632B0">
        <w:rPr>
          <w:rFonts w:ascii="Garamond" w:hAnsi="Garamond"/>
          <w:b w:val="0"/>
          <w:szCs w:val="24"/>
        </w:rPr>
        <w:t xml:space="preserve"> </w:t>
      </w:r>
      <w:r>
        <w:rPr>
          <w:rFonts w:ascii="Garamond" w:hAnsi="Garamond"/>
          <w:b w:val="0"/>
          <w:szCs w:val="24"/>
        </w:rPr>
        <w:t>b</w:t>
      </w:r>
      <w:r w:rsidRPr="00B632B0">
        <w:rPr>
          <w:rFonts w:ascii="Garamond" w:hAnsi="Garamond"/>
          <w:b w:val="0"/>
          <w:szCs w:val="24"/>
        </w:rPr>
        <w:t xml:space="preserve">onds at its meeting </w:t>
      </w:r>
      <w:r w:rsidRPr="00326CCC">
        <w:rPr>
          <w:rFonts w:ascii="Garamond" w:hAnsi="Garamond"/>
          <w:b w:val="0"/>
          <w:szCs w:val="24"/>
        </w:rPr>
        <w:t>on July 14, 2016</w:t>
      </w:r>
      <w:r>
        <w:rPr>
          <w:rFonts w:ascii="Garamond" w:hAnsi="Garamond"/>
          <w:b w:val="0"/>
          <w:szCs w:val="24"/>
        </w:rPr>
        <w:t>, an amended inducement on April 11, 2017</w:t>
      </w:r>
      <w:r w:rsidRPr="00B632B0">
        <w:rPr>
          <w:rFonts w:ascii="Garamond" w:hAnsi="Garamond"/>
          <w:b w:val="0"/>
          <w:szCs w:val="24"/>
        </w:rPr>
        <w:t xml:space="preserve"> and expects to adopt the final bond resolution at its meeting on </w:t>
      </w:r>
      <w:r w:rsidRPr="00482792">
        <w:rPr>
          <w:rFonts w:ascii="Garamond" w:hAnsi="Garamond"/>
          <w:b w:val="0"/>
          <w:szCs w:val="24"/>
        </w:rPr>
        <w:t xml:space="preserve">September 14, </w:t>
      </w:r>
      <w:r w:rsidRPr="00B632B0">
        <w:rPr>
          <w:rFonts w:ascii="Garamond" w:hAnsi="Garamond"/>
          <w:b w:val="0"/>
          <w:szCs w:val="24"/>
        </w:rPr>
        <w:t xml:space="preserve">2017. </w:t>
      </w:r>
    </w:p>
    <w:p w:rsidR="00EB2844" w:rsidRPr="00632A4E" w:rsidRDefault="00EB2844" w:rsidP="00EB2844">
      <w:pPr>
        <w:pStyle w:val="Title"/>
        <w:jc w:val="both"/>
        <w:rPr>
          <w:rFonts w:ascii="Garamond" w:hAnsi="Garamond"/>
          <w:b w:val="0"/>
          <w:szCs w:val="24"/>
          <w:highlight w:val="yellow"/>
        </w:rPr>
      </w:pPr>
    </w:p>
    <w:p w:rsidR="00EB2844" w:rsidRPr="00657957" w:rsidRDefault="00EB2844" w:rsidP="00EB2844">
      <w:pPr>
        <w:pStyle w:val="BodyText"/>
        <w:ind w:left="720"/>
        <w:rPr>
          <w:rFonts w:ascii="Garamond" w:hAnsi="Garamond"/>
          <w:szCs w:val="24"/>
        </w:rPr>
      </w:pPr>
      <w:r w:rsidRPr="00657957">
        <w:rPr>
          <w:rFonts w:ascii="Garamond" w:hAnsi="Garamond"/>
          <w:szCs w:val="24"/>
        </w:rPr>
        <w:t xml:space="preserve">The Private Activity Bond reservation was issued to TSAHC on July 19, 2017 and expires on December 16, 2017. </w:t>
      </w:r>
    </w:p>
    <w:p w:rsidR="00EB2844" w:rsidRPr="00632A4E" w:rsidRDefault="00EB2844" w:rsidP="00EB2844">
      <w:pPr>
        <w:pStyle w:val="Title"/>
        <w:jc w:val="both"/>
        <w:rPr>
          <w:rFonts w:ascii="Garamond" w:hAnsi="Garamond"/>
          <w:b w:val="0"/>
          <w:szCs w:val="24"/>
          <w:highlight w:val="yellow"/>
        </w:rPr>
      </w:pPr>
    </w:p>
    <w:p w:rsidR="00EB2844" w:rsidRDefault="00EB2844" w:rsidP="00EB2844">
      <w:pPr>
        <w:pStyle w:val="Title"/>
        <w:ind w:left="720"/>
        <w:jc w:val="both"/>
        <w:rPr>
          <w:rFonts w:ascii="Garamond" w:hAnsi="Garamond"/>
          <w:b w:val="0"/>
          <w:szCs w:val="24"/>
        </w:rPr>
      </w:pPr>
      <w:r w:rsidRPr="00B632B0">
        <w:rPr>
          <w:rFonts w:ascii="Garamond" w:hAnsi="Garamond"/>
          <w:b w:val="0"/>
          <w:szCs w:val="24"/>
        </w:rPr>
        <w:t xml:space="preserve">The TDHCA Board approved the housing tax credits at its Board meeting held </w:t>
      </w:r>
      <w:r w:rsidRPr="00326CCC">
        <w:rPr>
          <w:rFonts w:ascii="Garamond" w:hAnsi="Garamond"/>
          <w:b w:val="0"/>
          <w:szCs w:val="24"/>
        </w:rPr>
        <w:t>on September 7, 2017.</w:t>
      </w:r>
    </w:p>
    <w:p w:rsidR="00EB2844" w:rsidRDefault="00EB2844" w:rsidP="00EB2844">
      <w:pPr>
        <w:pStyle w:val="Title"/>
        <w:jc w:val="both"/>
        <w:rPr>
          <w:rFonts w:ascii="Garamond" w:hAnsi="Garamond"/>
          <w:b w:val="0"/>
          <w:szCs w:val="24"/>
        </w:rPr>
      </w:pPr>
    </w:p>
    <w:p w:rsidR="00EB2844" w:rsidRPr="00EC216E" w:rsidRDefault="00EB2844" w:rsidP="00EB2844">
      <w:pPr>
        <w:pStyle w:val="BodyText"/>
        <w:ind w:left="720"/>
        <w:rPr>
          <w:rFonts w:ascii="Garamond" w:hAnsi="Garamond"/>
          <w:szCs w:val="24"/>
        </w:rPr>
      </w:pPr>
      <w:r w:rsidRPr="007C62E8">
        <w:rPr>
          <w:rFonts w:ascii="Garamond" w:hAnsi="Garamond"/>
          <w:szCs w:val="24"/>
        </w:rPr>
        <w:t xml:space="preserve">The firm commitment </w:t>
      </w:r>
      <w:r>
        <w:rPr>
          <w:rFonts w:ascii="Garamond" w:hAnsi="Garamond"/>
          <w:szCs w:val="24"/>
        </w:rPr>
        <w:t xml:space="preserve">for the </w:t>
      </w:r>
      <w:r w:rsidRPr="007C62E8">
        <w:rPr>
          <w:rFonts w:ascii="Garamond" w:hAnsi="Garamond"/>
          <w:szCs w:val="24"/>
        </w:rPr>
        <w:t xml:space="preserve">FHA 221(d)(4) loan </w:t>
      </w:r>
      <w:r>
        <w:rPr>
          <w:rFonts w:ascii="Garamond" w:hAnsi="Garamond"/>
          <w:szCs w:val="24"/>
        </w:rPr>
        <w:t xml:space="preserve">is expected to be </w:t>
      </w:r>
      <w:r w:rsidRPr="007C62E8">
        <w:rPr>
          <w:rFonts w:ascii="Garamond" w:hAnsi="Garamond"/>
          <w:szCs w:val="24"/>
        </w:rPr>
        <w:t xml:space="preserve">issued by The US Department of Housing and Urban Development (HUD) on </w:t>
      </w:r>
      <w:r>
        <w:rPr>
          <w:rFonts w:ascii="Garamond" w:hAnsi="Garamond"/>
          <w:szCs w:val="24"/>
        </w:rPr>
        <w:t>September 20, 2017</w:t>
      </w:r>
      <w:r w:rsidRPr="007C62E8">
        <w:rPr>
          <w:rFonts w:ascii="Garamond" w:hAnsi="Garamond"/>
          <w:szCs w:val="24"/>
        </w:rPr>
        <w:t>.</w:t>
      </w:r>
    </w:p>
    <w:p w:rsidR="00D15F8B" w:rsidRDefault="00D15F8B" w:rsidP="00EB2844">
      <w:pPr>
        <w:pStyle w:val="BodyText2"/>
        <w:spacing w:line="240" w:lineRule="auto"/>
        <w:ind w:left="720"/>
        <w:rPr>
          <w:rFonts w:ascii="Garamond" w:hAnsi="Garamond"/>
        </w:rPr>
      </w:pPr>
    </w:p>
    <w:p w:rsidR="00EB2844" w:rsidRPr="00D151ED" w:rsidRDefault="00EB2844" w:rsidP="00616FF0">
      <w:pPr>
        <w:pStyle w:val="BodyText2"/>
        <w:spacing w:before="100" w:beforeAutospacing="1" w:line="240" w:lineRule="auto"/>
        <w:ind w:left="720"/>
        <w:jc w:val="both"/>
        <w:rPr>
          <w:rFonts w:ascii="Garamond" w:hAnsi="Garamond"/>
        </w:rPr>
      </w:pPr>
      <w:r w:rsidRPr="00251ED0">
        <w:rPr>
          <w:rFonts w:ascii="Garamond" w:hAnsi="Garamond"/>
        </w:rPr>
        <w:lastRenderedPageBreak/>
        <w:t>The Borrower will use the proceeds from the Series 2017 bonds for site purchase,</w:t>
      </w:r>
      <w:r>
        <w:rPr>
          <w:rFonts w:ascii="Garamond" w:hAnsi="Garamond"/>
        </w:rPr>
        <w:t xml:space="preserve"> </w:t>
      </w:r>
      <w:r w:rsidRPr="00251ED0">
        <w:rPr>
          <w:rFonts w:ascii="Garamond" w:hAnsi="Garamond"/>
        </w:rPr>
        <w:t xml:space="preserve">construction and lease-up which is expected to last approximately 18 months. </w:t>
      </w:r>
      <w:r w:rsidRPr="00D151ED">
        <w:rPr>
          <w:rFonts w:ascii="Garamond" w:hAnsi="Garamond"/>
        </w:rPr>
        <w:t xml:space="preserve">The </w:t>
      </w:r>
      <w:r>
        <w:rPr>
          <w:rFonts w:ascii="Garamond" w:hAnsi="Garamond"/>
        </w:rPr>
        <w:t>b</w:t>
      </w:r>
      <w:r w:rsidRPr="00D151ED">
        <w:rPr>
          <w:rFonts w:ascii="Garamond" w:hAnsi="Garamond"/>
        </w:rPr>
        <w:t xml:space="preserve">onds </w:t>
      </w:r>
      <w:r>
        <w:rPr>
          <w:rFonts w:ascii="Garamond" w:hAnsi="Garamond"/>
        </w:rPr>
        <w:t xml:space="preserve">are expected to be rated AA+ and </w:t>
      </w:r>
      <w:r w:rsidRPr="00D151ED">
        <w:rPr>
          <w:rFonts w:ascii="Garamond" w:hAnsi="Garamond"/>
        </w:rPr>
        <w:t xml:space="preserve">will be sold through a negotiated sale and structured as short-term, tax-exempt, fixed-rate debt with an </w:t>
      </w:r>
      <w:r>
        <w:rPr>
          <w:rFonts w:ascii="Garamond" w:hAnsi="Garamond"/>
        </w:rPr>
        <w:t xml:space="preserve">estimated </w:t>
      </w:r>
      <w:r w:rsidRPr="00D151ED">
        <w:rPr>
          <w:rFonts w:ascii="Garamond" w:hAnsi="Garamond"/>
        </w:rPr>
        <w:t xml:space="preserve">interest rate not to exceed </w:t>
      </w:r>
      <w:r>
        <w:rPr>
          <w:rFonts w:ascii="Garamond" w:hAnsi="Garamond"/>
        </w:rPr>
        <w:t>1.25</w:t>
      </w:r>
      <w:r w:rsidRPr="00D151ED">
        <w:rPr>
          <w:rFonts w:ascii="Garamond" w:hAnsi="Garamond"/>
        </w:rPr>
        <w:t>%</w:t>
      </w:r>
      <w:r>
        <w:rPr>
          <w:rFonts w:ascii="Garamond" w:hAnsi="Garamond"/>
        </w:rPr>
        <w:t xml:space="preserve"> and an initial mandatory tender date of November 1, 2019.</w:t>
      </w:r>
    </w:p>
    <w:p w:rsidR="00EB2844" w:rsidRPr="00EB2844" w:rsidRDefault="00EB2844" w:rsidP="00616FF0">
      <w:pPr>
        <w:pStyle w:val="Title"/>
        <w:spacing w:before="100" w:beforeAutospacing="1"/>
        <w:ind w:left="720"/>
        <w:jc w:val="both"/>
        <w:rPr>
          <w:rFonts w:ascii="Garamond" w:eastAsia="Times New Roman" w:hAnsi="Garamond"/>
          <w:b w:val="0"/>
          <w:szCs w:val="24"/>
        </w:rPr>
      </w:pPr>
      <w:r w:rsidRPr="00EB2844">
        <w:rPr>
          <w:rFonts w:ascii="Garamond" w:eastAsia="Times New Roman" w:hAnsi="Garamond"/>
          <w:b w:val="0"/>
          <w:szCs w:val="24"/>
        </w:rPr>
        <w:t>The bonds will be refunded by an FHA-insured, permanent mortgage loan originated by PNC Bank with a 35-year maturity and a taxable rate of 4.15%.</w:t>
      </w:r>
    </w:p>
    <w:p w:rsidR="00182A69" w:rsidRDefault="00182A69" w:rsidP="001622FE">
      <w:pPr>
        <w:widowControl w:val="0"/>
        <w:autoSpaceDE w:val="0"/>
        <w:autoSpaceDN w:val="0"/>
        <w:adjustRightInd w:val="0"/>
        <w:ind w:left="720"/>
        <w:jc w:val="both"/>
        <w:rPr>
          <w:rFonts w:ascii="Garamond" w:hAnsi="Garamond"/>
        </w:rPr>
      </w:pPr>
    </w:p>
    <w:p w:rsidR="00EB2844" w:rsidRPr="00EB2844" w:rsidRDefault="00EB2844" w:rsidP="00EB2844">
      <w:pPr>
        <w:pStyle w:val="BodyText"/>
        <w:ind w:left="720"/>
        <w:rPr>
          <w:rFonts w:ascii="Garamond" w:hAnsi="Garamond"/>
          <w:szCs w:val="24"/>
        </w:rPr>
      </w:pPr>
      <w:r w:rsidRPr="00EB2844">
        <w:rPr>
          <w:rFonts w:ascii="Garamond" w:hAnsi="Garamond"/>
          <w:szCs w:val="24"/>
        </w:rPr>
        <w:t xml:space="preserve">TSAHC is acting as a conduit issuer and as such the issuance does not constitute an obligation, debt or liability of the State of Texas, or a pledge or loan of faith, credit or taxing power of the State of Texas. </w:t>
      </w:r>
    </w:p>
    <w:p w:rsidR="00EB2844" w:rsidRDefault="00EB2844" w:rsidP="001622FE">
      <w:pPr>
        <w:widowControl w:val="0"/>
        <w:autoSpaceDE w:val="0"/>
        <w:autoSpaceDN w:val="0"/>
        <w:adjustRightInd w:val="0"/>
        <w:ind w:left="720"/>
        <w:jc w:val="both"/>
        <w:rPr>
          <w:rFonts w:ascii="Garamond" w:hAnsi="Garamond"/>
        </w:rPr>
      </w:pPr>
    </w:p>
    <w:p w:rsidR="00EB2844" w:rsidRDefault="00EB2844" w:rsidP="00EB2844">
      <w:pPr>
        <w:widowControl w:val="0"/>
        <w:autoSpaceDE w:val="0"/>
        <w:autoSpaceDN w:val="0"/>
        <w:adjustRightInd w:val="0"/>
        <w:ind w:left="720"/>
        <w:jc w:val="both"/>
        <w:rPr>
          <w:rFonts w:ascii="Garamond" w:hAnsi="Garamond"/>
        </w:rPr>
      </w:pPr>
      <w:r>
        <w:rPr>
          <w:rFonts w:ascii="Garamond" w:hAnsi="Garamond"/>
        </w:rPr>
        <w:t>The total direct bond cost is estimated to be $255,417 ($13.81 per bond), the total underwriters’ spread is estimated to be $143,790 ($7.77 per bond) for a total cost of issuance of $399,207 ($21.58 per bond).</w:t>
      </w:r>
    </w:p>
    <w:p w:rsidR="00EB2844" w:rsidRDefault="00EB2844" w:rsidP="001622FE">
      <w:pPr>
        <w:widowControl w:val="0"/>
        <w:autoSpaceDE w:val="0"/>
        <w:autoSpaceDN w:val="0"/>
        <w:adjustRightInd w:val="0"/>
        <w:ind w:left="720"/>
        <w:jc w:val="both"/>
        <w:rPr>
          <w:rFonts w:ascii="Garamond" w:hAnsi="Garamond"/>
        </w:rPr>
      </w:pPr>
    </w:p>
    <w:p w:rsidR="00EB2844" w:rsidRPr="00985680" w:rsidRDefault="00EB2844" w:rsidP="00EB2844">
      <w:pPr>
        <w:pStyle w:val="Title"/>
        <w:ind w:left="720"/>
        <w:jc w:val="both"/>
        <w:rPr>
          <w:rFonts w:ascii="Garamond" w:hAnsi="Garamond"/>
          <w:b w:val="0"/>
          <w:szCs w:val="24"/>
        </w:rPr>
      </w:pPr>
      <w:r>
        <w:rPr>
          <w:rFonts w:ascii="Garamond" w:hAnsi="Garamond"/>
          <w:b w:val="0"/>
          <w:szCs w:val="24"/>
        </w:rPr>
        <w:t>T</w:t>
      </w:r>
      <w:r w:rsidRPr="00985680">
        <w:rPr>
          <w:rFonts w:ascii="Garamond" w:hAnsi="Garamond"/>
          <w:b w:val="0"/>
          <w:szCs w:val="24"/>
        </w:rPr>
        <w:t xml:space="preserve">he financing structure for this transaction mirrors the financing structure used for the TDHCA Chisolm Trace and Cheyenne Village Apartments approved by the BRB on March 10, 2016. </w:t>
      </w:r>
    </w:p>
    <w:p w:rsidR="00EB2844" w:rsidRDefault="00EB2844" w:rsidP="001622FE">
      <w:pPr>
        <w:widowControl w:val="0"/>
        <w:autoSpaceDE w:val="0"/>
        <w:autoSpaceDN w:val="0"/>
        <w:adjustRightInd w:val="0"/>
        <w:ind w:left="720"/>
        <w:jc w:val="both"/>
        <w:rPr>
          <w:rFonts w:ascii="Garamond" w:hAnsi="Garamond"/>
        </w:rPr>
      </w:pPr>
    </w:p>
    <w:p w:rsidR="00EB2844" w:rsidRDefault="00EB2844" w:rsidP="001622FE">
      <w:pPr>
        <w:widowControl w:val="0"/>
        <w:autoSpaceDE w:val="0"/>
        <w:autoSpaceDN w:val="0"/>
        <w:adjustRightInd w:val="0"/>
        <w:ind w:left="720"/>
        <w:jc w:val="both"/>
        <w:rPr>
          <w:rFonts w:ascii="Garamond" w:hAnsi="Garamond" w:cs="TimesNewRomanPSMT"/>
        </w:rPr>
      </w:pPr>
      <w:r w:rsidRPr="00FA653F">
        <w:rPr>
          <w:rFonts w:ascii="Garamond" w:hAnsi="Garamond"/>
        </w:rPr>
        <w:t xml:space="preserve">This transaction does not qualify for </w:t>
      </w:r>
      <w:r w:rsidRPr="001518E4">
        <w:rPr>
          <w:rFonts w:ascii="Garamond" w:hAnsi="Garamond"/>
        </w:rPr>
        <w:t>exempt approval under the BRB rules because the Borrower will be seeking a 100% property tax abatement upon completion of the project</w:t>
      </w:r>
      <w:r w:rsidR="00A87943">
        <w:rPr>
          <w:rFonts w:ascii="Garamond" w:hAnsi="Garamond"/>
        </w:rPr>
        <w:t>.</w:t>
      </w:r>
      <w:r w:rsidRPr="001518E4">
        <w:rPr>
          <w:rFonts w:ascii="Garamond" w:hAnsi="Garamond" w:cs="TimesNewRomanPSMT"/>
        </w:rPr>
        <w:t xml:space="preserve"> If the exemption is not realized, the first year DCR would fall to </w:t>
      </w:r>
      <w:r>
        <w:rPr>
          <w:rFonts w:ascii="Garamond" w:hAnsi="Garamond" w:cs="TimesNewRomanPSMT"/>
        </w:rPr>
        <w:t>0</w:t>
      </w:r>
      <w:r w:rsidRPr="001518E4">
        <w:rPr>
          <w:rFonts w:ascii="Garamond" w:hAnsi="Garamond" w:cs="TimesNewRomanPSMT"/>
        </w:rPr>
        <w:t xml:space="preserve">.90 and the project would not be </w:t>
      </w:r>
      <w:r w:rsidRPr="00FE01DC">
        <w:rPr>
          <w:rFonts w:ascii="Garamond" w:hAnsi="Garamond" w:cs="TimesNewRomanPSMT"/>
        </w:rPr>
        <w:t>feasible.</w:t>
      </w:r>
    </w:p>
    <w:p w:rsidR="00EB2844" w:rsidRDefault="00EB2844" w:rsidP="001622FE">
      <w:pPr>
        <w:widowControl w:val="0"/>
        <w:autoSpaceDE w:val="0"/>
        <w:autoSpaceDN w:val="0"/>
        <w:adjustRightInd w:val="0"/>
        <w:ind w:left="720"/>
        <w:jc w:val="both"/>
        <w:rPr>
          <w:rFonts w:ascii="Garamond" w:hAnsi="Garamond" w:cs="TimesNewRomanPSMT"/>
        </w:rPr>
      </w:pPr>
    </w:p>
    <w:p w:rsidR="00EB2844" w:rsidRPr="008355C1" w:rsidRDefault="00EB2844" w:rsidP="00EB2844">
      <w:pPr>
        <w:pStyle w:val="Title"/>
        <w:ind w:left="720"/>
        <w:jc w:val="both"/>
        <w:rPr>
          <w:rFonts w:ascii="Garamond" w:hAnsi="Garamond"/>
          <w:b w:val="0"/>
          <w:szCs w:val="24"/>
        </w:rPr>
      </w:pPr>
      <w:r w:rsidRPr="008355C1">
        <w:rPr>
          <w:rFonts w:ascii="Garamond" w:hAnsi="Garamond"/>
          <w:b w:val="0"/>
          <w:szCs w:val="24"/>
        </w:rPr>
        <w:t>A letter of opposition was received by TDHCA from Red Oak ISD noting that the area was rapidly growing and that a school bond election was defeated in May 2017. Students from the City of Glenn Heights feed into the Red Oak ISD.</w:t>
      </w:r>
    </w:p>
    <w:p w:rsidR="00EB2844" w:rsidRDefault="00EB2844" w:rsidP="001622FE">
      <w:pPr>
        <w:widowControl w:val="0"/>
        <w:autoSpaceDE w:val="0"/>
        <w:autoSpaceDN w:val="0"/>
        <w:adjustRightInd w:val="0"/>
        <w:ind w:left="720"/>
        <w:jc w:val="both"/>
        <w:rPr>
          <w:rFonts w:ascii="Garamond" w:hAnsi="Garamond"/>
        </w:rPr>
      </w:pPr>
    </w:p>
    <w:p w:rsidR="00EB2844" w:rsidRPr="001518E4" w:rsidRDefault="00EB2844" w:rsidP="00EB2844">
      <w:pPr>
        <w:pStyle w:val="Title"/>
        <w:ind w:left="720"/>
        <w:jc w:val="both"/>
        <w:rPr>
          <w:rFonts w:ascii="Garamond" w:hAnsi="Garamond"/>
          <w:b w:val="0"/>
          <w:szCs w:val="24"/>
        </w:rPr>
      </w:pPr>
      <w:r w:rsidRPr="001518E4">
        <w:rPr>
          <w:rFonts w:ascii="Garamond" w:hAnsi="Garamond"/>
          <w:b w:val="0"/>
          <w:szCs w:val="24"/>
        </w:rPr>
        <w:t xml:space="preserve">TSAHC expects to receive a </w:t>
      </w:r>
      <w:r>
        <w:rPr>
          <w:rFonts w:ascii="Garamond" w:hAnsi="Garamond"/>
          <w:b w:val="0"/>
          <w:szCs w:val="24"/>
        </w:rPr>
        <w:t xml:space="preserve">preliminary </w:t>
      </w:r>
      <w:r w:rsidRPr="001518E4">
        <w:rPr>
          <w:rFonts w:ascii="Garamond" w:hAnsi="Garamond"/>
          <w:b w:val="0"/>
          <w:szCs w:val="24"/>
        </w:rPr>
        <w:t xml:space="preserve">rating </w:t>
      </w:r>
      <w:r>
        <w:rPr>
          <w:rFonts w:ascii="Garamond" w:hAnsi="Garamond"/>
          <w:b w:val="0"/>
          <w:szCs w:val="24"/>
        </w:rPr>
        <w:t xml:space="preserve">letter on September 20, 2017 and a final rating </w:t>
      </w:r>
      <w:r w:rsidRPr="001518E4">
        <w:rPr>
          <w:rFonts w:ascii="Garamond" w:hAnsi="Garamond"/>
          <w:b w:val="0"/>
          <w:szCs w:val="24"/>
        </w:rPr>
        <w:t>of AA+ from S&amp;P after the pricing of the bonds on October 21, 2017.</w:t>
      </w:r>
    </w:p>
    <w:p w:rsidR="00EB2844" w:rsidRDefault="00EB2844" w:rsidP="001622FE">
      <w:pPr>
        <w:widowControl w:val="0"/>
        <w:autoSpaceDE w:val="0"/>
        <w:autoSpaceDN w:val="0"/>
        <w:adjustRightInd w:val="0"/>
        <w:ind w:left="720"/>
        <w:jc w:val="both"/>
        <w:rPr>
          <w:rFonts w:ascii="Garamond" w:hAnsi="Garamond"/>
        </w:rPr>
      </w:pPr>
    </w:p>
    <w:p w:rsidR="00915F8E" w:rsidRDefault="00DA780E" w:rsidP="001622FE">
      <w:pPr>
        <w:widowControl w:val="0"/>
        <w:autoSpaceDE w:val="0"/>
        <w:autoSpaceDN w:val="0"/>
        <w:adjustRightInd w:val="0"/>
        <w:ind w:left="720"/>
        <w:jc w:val="both"/>
        <w:rPr>
          <w:rFonts w:ascii="Garamond" w:hAnsi="Garamond"/>
        </w:rPr>
      </w:pPr>
      <w:r>
        <w:rPr>
          <w:rFonts w:ascii="Garamond" w:hAnsi="Garamond"/>
        </w:rPr>
        <w:t>David Danenfelzer</w:t>
      </w:r>
      <w:r w:rsidR="00915F8E">
        <w:rPr>
          <w:rFonts w:ascii="Garamond" w:hAnsi="Garamond"/>
        </w:rPr>
        <w:t xml:space="preserve"> answered questions from the Board.</w:t>
      </w:r>
    </w:p>
    <w:p w:rsidR="00B25DFC" w:rsidRDefault="00B25DFC" w:rsidP="00790588">
      <w:pPr>
        <w:widowControl w:val="0"/>
        <w:autoSpaceDE w:val="0"/>
        <w:autoSpaceDN w:val="0"/>
        <w:adjustRightInd w:val="0"/>
        <w:jc w:val="both"/>
        <w:rPr>
          <w:rFonts w:ascii="Garamond" w:hAnsi="Garamond"/>
        </w:rPr>
      </w:pPr>
    </w:p>
    <w:p w:rsidR="00D4772B" w:rsidRDefault="00D4772B" w:rsidP="00F815BD">
      <w:pPr>
        <w:widowControl w:val="0"/>
        <w:autoSpaceDE w:val="0"/>
        <w:autoSpaceDN w:val="0"/>
        <w:adjustRightInd w:val="0"/>
        <w:ind w:left="720"/>
        <w:jc w:val="both"/>
        <w:rPr>
          <w:rFonts w:ascii="Garamond" w:hAnsi="Garamond"/>
          <w:b/>
        </w:rPr>
      </w:pPr>
    </w:p>
    <w:p w:rsidR="00044641" w:rsidRPr="00044641" w:rsidRDefault="00044641" w:rsidP="00044641">
      <w:pPr>
        <w:widowControl w:val="0"/>
        <w:numPr>
          <w:ilvl w:val="0"/>
          <w:numId w:val="21"/>
        </w:numPr>
        <w:autoSpaceDE w:val="0"/>
        <w:autoSpaceDN w:val="0"/>
        <w:adjustRightInd w:val="0"/>
        <w:jc w:val="both"/>
        <w:rPr>
          <w:rFonts w:ascii="Garamond" w:hAnsi="Garamond"/>
          <w:b/>
        </w:rPr>
      </w:pPr>
      <w:r w:rsidRPr="00044641">
        <w:rPr>
          <w:rFonts w:ascii="Garamond" w:hAnsi="Garamond"/>
          <w:b/>
        </w:rPr>
        <w:t>Exempt – Grand Parkway Transportation Corporation Grand Parkway System Revenue Obligations Series 2017 (in one or more series of Bonds, Notes or other Obligations)</w:t>
      </w:r>
    </w:p>
    <w:p w:rsidR="00044641" w:rsidRDefault="00044641" w:rsidP="00F815BD">
      <w:pPr>
        <w:widowControl w:val="0"/>
        <w:autoSpaceDE w:val="0"/>
        <w:autoSpaceDN w:val="0"/>
        <w:adjustRightInd w:val="0"/>
        <w:ind w:left="720"/>
        <w:jc w:val="both"/>
        <w:rPr>
          <w:rFonts w:ascii="Garamond" w:hAnsi="Garamond"/>
          <w:b/>
        </w:rPr>
      </w:pPr>
    </w:p>
    <w:p w:rsidR="00405B59" w:rsidRPr="00405B59" w:rsidRDefault="00405B59" w:rsidP="00C56491">
      <w:pPr>
        <w:pStyle w:val="ListParagraph"/>
        <w:jc w:val="both"/>
        <w:rPr>
          <w:rFonts w:ascii="Garamond" w:hAnsi="Garamond"/>
        </w:rPr>
      </w:pPr>
      <w:r w:rsidRPr="002C3990">
        <w:rPr>
          <w:rFonts w:ascii="Garamond" w:hAnsi="Garamond"/>
        </w:rPr>
        <w:t>Representatives present were:</w:t>
      </w:r>
      <w:r>
        <w:rPr>
          <w:rFonts w:ascii="Garamond" w:hAnsi="Garamond"/>
        </w:rPr>
        <w:t xml:space="preserve"> </w:t>
      </w:r>
      <w:r w:rsidRPr="00405B59">
        <w:rPr>
          <w:rFonts w:ascii="Garamond" w:hAnsi="Garamond"/>
        </w:rPr>
        <w:t>Ben Asher, Debt &amp; Strategic Contracts Division Director</w:t>
      </w:r>
      <w:r>
        <w:rPr>
          <w:rFonts w:ascii="Garamond" w:hAnsi="Garamond"/>
        </w:rPr>
        <w:t xml:space="preserve">, TTC; </w:t>
      </w:r>
      <w:r w:rsidRPr="00405B59">
        <w:rPr>
          <w:rFonts w:ascii="Garamond" w:hAnsi="Garamond"/>
        </w:rPr>
        <w:t>Sara Ulbrich, Project Manager</w:t>
      </w:r>
      <w:r>
        <w:rPr>
          <w:rFonts w:ascii="Garamond" w:hAnsi="Garamond"/>
        </w:rPr>
        <w:t xml:space="preserve">, TTC; </w:t>
      </w:r>
      <w:r w:rsidRPr="00405B59">
        <w:rPr>
          <w:rFonts w:ascii="Garamond" w:hAnsi="Garamond"/>
        </w:rPr>
        <w:t>Jim Bateman, General Counsel</w:t>
      </w:r>
      <w:r>
        <w:rPr>
          <w:rFonts w:ascii="Garamond" w:hAnsi="Garamond"/>
        </w:rPr>
        <w:t xml:space="preserve">, TTC; </w:t>
      </w:r>
      <w:r w:rsidRPr="00405B59">
        <w:rPr>
          <w:rFonts w:ascii="Garamond" w:hAnsi="Garamond"/>
        </w:rPr>
        <w:t xml:space="preserve">Jessica </w:t>
      </w:r>
      <w:proofErr w:type="spellStart"/>
      <w:r w:rsidRPr="00405B59">
        <w:rPr>
          <w:rFonts w:ascii="Garamond" w:hAnsi="Garamond"/>
        </w:rPr>
        <w:t>Kohlrenken</w:t>
      </w:r>
      <w:proofErr w:type="spellEnd"/>
      <w:r w:rsidRPr="00405B59">
        <w:rPr>
          <w:rFonts w:ascii="Garamond" w:hAnsi="Garamond"/>
        </w:rPr>
        <w:t>, General Counsel</w:t>
      </w:r>
      <w:r>
        <w:rPr>
          <w:rFonts w:ascii="Garamond" w:hAnsi="Garamond"/>
        </w:rPr>
        <w:t>, TTC;</w:t>
      </w:r>
      <w:r w:rsidR="009166DC">
        <w:rPr>
          <w:rFonts w:ascii="Garamond" w:hAnsi="Garamond"/>
        </w:rPr>
        <w:t xml:space="preserve"> </w:t>
      </w:r>
      <w:r w:rsidR="009166DC" w:rsidRPr="00405B59">
        <w:rPr>
          <w:rFonts w:ascii="Garamond" w:hAnsi="Garamond"/>
        </w:rPr>
        <w:t>Heather Rosas, Financial Analyst</w:t>
      </w:r>
      <w:r w:rsidR="009166DC">
        <w:rPr>
          <w:rFonts w:ascii="Garamond" w:hAnsi="Garamond"/>
        </w:rPr>
        <w:t>, TTC</w:t>
      </w:r>
      <w:r w:rsidR="009166DC">
        <w:rPr>
          <w:rFonts w:ascii="Garamond" w:hAnsi="Garamond"/>
        </w:rPr>
        <w:t>;</w:t>
      </w:r>
      <w:r>
        <w:rPr>
          <w:rFonts w:ascii="Garamond" w:hAnsi="Garamond"/>
        </w:rPr>
        <w:t xml:space="preserve"> </w:t>
      </w:r>
      <w:r w:rsidRPr="00405B59">
        <w:rPr>
          <w:rFonts w:ascii="Garamond" w:hAnsi="Garamond"/>
        </w:rPr>
        <w:t>Paul Jack, Financial Advisor, Estrada Hinojosa</w:t>
      </w:r>
      <w:r>
        <w:rPr>
          <w:rFonts w:ascii="Garamond" w:hAnsi="Garamond"/>
        </w:rPr>
        <w:t xml:space="preserve">; </w:t>
      </w:r>
      <w:r w:rsidRPr="00405B59">
        <w:rPr>
          <w:rFonts w:ascii="Garamond" w:hAnsi="Garamond"/>
        </w:rPr>
        <w:t>Carol Polumbo, Bond Counsel, McCall, Parkhurst &amp; Horton</w:t>
      </w:r>
      <w:r w:rsidR="009166DC">
        <w:rPr>
          <w:rFonts w:ascii="Garamond" w:hAnsi="Garamond"/>
        </w:rPr>
        <w:t>.</w:t>
      </w:r>
    </w:p>
    <w:p w:rsidR="00405B59" w:rsidRDefault="00405B59" w:rsidP="00F815BD">
      <w:pPr>
        <w:widowControl w:val="0"/>
        <w:autoSpaceDE w:val="0"/>
        <w:autoSpaceDN w:val="0"/>
        <w:adjustRightInd w:val="0"/>
        <w:ind w:left="720"/>
        <w:jc w:val="both"/>
        <w:rPr>
          <w:rFonts w:ascii="Garamond" w:hAnsi="Garamond"/>
          <w:b/>
        </w:rPr>
      </w:pPr>
    </w:p>
    <w:p w:rsidR="00405B59" w:rsidRDefault="00405B59" w:rsidP="00405B59">
      <w:pPr>
        <w:ind w:left="720"/>
        <w:jc w:val="both"/>
        <w:rPr>
          <w:rFonts w:ascii="Garamond" w:hAnsi="Garamond"/>
        </w:rPr>
      </w:pPr>
      <w:r w:rsidRPr="00044641">
        <w:rPr>
          <w:rFonts w:ascii="Garamond" w:hAnsi="Garamond"/>
        </w:rPr>
        <w:t>This transaction was submitted on the Exempt track and staff is waiting for a complete application.</w:t>
      </w:r>
    </w:p>
    <w:p w:rsidR="00405B59" w:rsidRDefault="00405B59" w:rsidP="00405B59">
      <w:pPr>
        <w:ind w:left="720"/>
        <w:jc w:val="both"/>
        <w:rPr>
          <w:rFonts w:ascii="Garamond" w:hAnsi="Garamond"/>
        </w:rPr>
      </w:pPr>
    </w:p>
    <w:p w:rsidR="00405B59" w:rsidRPr="00044641" w:rsidRDefault="00405B59" w:rsidP="00405B59">
      <w:pPr>
        <w:ind w:left="720"/>
        <w:jc w:val="both"/>
        <w:rPr>
          <w:rFonts w:ascii="Garamond" w:hAnsi="Garamond"/>
        </w:rPr>
      </w:pPr>
      <w:r>
        <w:rPr>
          <w:rFonts w:ascii="Garamond" w:hAnsi="Garamond"/>
        </w:rPr>
        <w:t>Ben Asher gave a brief overview of the transaction and answered questions from the Board.</w:t>
      </w:r>
    </w:p>
    <w:p w:rsidR="00405B59" w:rsidRDefault="00405B59" w:rsidP="00F815BD">
      <w:pPr>
        <w:widowControl w:val="0"/>
        <w:autoSpaceDE w:val="0"/>
        <w:autoSpaceDN w:val="0"/>
        <w:adjustRightInd w:val="0"/>
        <w:ind w:left="720"/>
        <w:jc w:val="both"/>
        <w:rPr>
          <w:rFonts w:ascii="Garamond" w:hAnsi="Garamond"/>
          <w:b/>
        </w:rPr>
      </w:pPr>
    </w:p>
    <w:p w:rsidR="00915F8E" w:rsidRPr="007F40DE" w:rsidRDefault="00915F8E" w:rsidP="007F40DE">
      <w:pPr>
        <w:jc w:val="both"/>
        <w:rPr>
          <w:rFonts w:ascii="Garamond" w:hAnsi="Garamond"/>
        </w:rPr>
      </w:pPr>
    </w:p>
    <w:p w:rsidR="00936515" w:rsidRPr="00EF700E" w:rsidRDefault="00936515" w:rsidP="00936515">
      <w:pPr>
        <w:numPr>
          <w:ilvl w:val="0"/>
          <w:numId w:val="21"/>
        </w:numPr>
        <w:jc w:val="both"/>
        <w:rPr>
          <w:rFonts w:ascii="Garamond" w:hAnsi="Garamond"/>
          <w:b/>
        </w:rPr>
      </w:pPr>
      <w:r w:rsidRPr="00EF700E">
        <w:rPr>
          <w:rFonts w:ascii="Garamond" w:hAnsi="Garamond"/>
          <w:b/>
        </w:rPr>
        <w:t>Public Comment</w:t>
      </w:r>
    </w:p>
    <w:p w:rsidR="00936515" w:rsidRDefault="00936515" w:rsidP="00936515">
      <w:pPr>
        <w:ind w:left="720"/>
        <w:jc w:val="both"/>
        <w:rPr>
          <w:rFonts w:ascii="Garamond" w:hAnsi="Garamond"/>
          <w:b/>
        </w:rPr>
      </w:pPr>
    </w:p>
    <w:p w:rsidR="006706F9" w:rsidRDefault="006706F9" w:rsidP="00936515">
      <w:pPr>
        <w:ind w:left="720"/>
        <w:jc w:val="both"/>
        <w:rPr>
          <w:rFonts w:ascii="Garamond" w:hAnsi="Garamond"/>
        </w:rPr>
      </w:pPr>
      <w:r w:rsidRPr="006706F9">
        <w:rPr>
          <w:rFonts w:ascii="Garamond" w:hAnsi="Garamond"/>
        </w:rPr>
        <w:t>There was no public comment</w:t>
      </w:r>
      <w:r w:rsidR="002A4F73">
        <w:rPr>
          <w:rFonts w:ascii="Garamond" w:hAnsi="Garamond"/>
        </w:rPr>
        <w:t>.</w:t>
      </w:r>
    </w:p>
    <w:p w:rsidR="0013328C" w:rsidRDefault="0013328C" w:rsidP="00936515">
      <w:pPr>
        <w:ind w:left="720"/>
        <w:jc w:val="both"/>
        <w:rPr>
          <w:rFonts w:ascii="Garamond" w:hAnsi="Garamond"/>
        </w:rPr>
      </w:pPr>
    </w:p>
    <w:p w:rsidR="0013328C" w:rsidRDefault="0013328C" w:rsidP="00936515">
      <w:pPr>
        <w:ind w:left="720"/>
        <w:jc w:val="both"/>
        <w:rPr>
          <w:rFonts w:ascii="Garamond" w:hAnsi="Garamond"/>
        </w:rPr>
      </w:pPr>
    </w:p>
    <w:p w:rsidR="00DA780E" w:rsidRPr="00DA780E" w:rsidRDefault="00DA780E" w:rsidP="00DA780E">
      <w:pPr>
        <w:numPr>
          <w:ilvl w:val="0"/>
          <w:numId w:val="21"/>
        </w:numPr>
        <w:jc w:val="both"/>
        <w:rPr>
          <w:rFonts w:ascii="Garamond" w:hAnsi="Garamond"/>
          <w:b/>
          <w:szCs w:val="28"/>
        </w:rPr>
      </w:pPr>
      <w:r w:rsidRPr="00DA780E">
        <w:rPr>
          <w:rFonts w:ascii="Garamond" w:hAnsi="Garamond"/>
          <w:b/>
          <w:szCs w:val="28"/>
        </w:rPr>
        <w:t>Date for November Board Meeting</w:t>
      </w:r>
    </w:p>
    <w:p w:rsidR="00DA780E" w:rsidRPr="00D51ABF" w:rsidRDefault="00DA780E" w:rsidP="00DA780E">
      <w:pPr>
        <w:ind w:left="720"/>
        <w:jc w:val="both"/>
        <w:rPr>
          <w:rFonts w:ascii="Garamond" w:hAnsi="Garamond"/>
          <w:b/>
          <w:sz w:val="28"/>
          <w:szCs w:val="28"/>
        </w:rPr>
      </w:pPr>
    </w:p>
    <w:p w:rsidR="00DA780E" w:rsidRPr="00DA780E" w:rsidRDefault="00DA780E" w:rsidP="00DA780E">
      <w:pPr>
        <w:pStyle w:val="ListParagraph"/>
        <w:jc w:val="both"/>
        <w:rPr>
          <w:rFonts w:ascii="Garamond" w:hAnsi="Garamond"/>
        </w:rPr>
      </w:pPr>
      <w:r w:rsidRPr="00DA780E">
        <w:rPr>
          <w:rFonts w:ascii="Garamond" w:hAnsi="Garamond"/>
        </w:rPr>
        <w:t xml:space="preserve">The November Board Meeting is currently scheduled for Thanksgiving, November 23, 2017. Staff recommends calling a Board Meeting for one week </w:t>
      </w:r>
      <w:proofErr w:type="gramStart"/>
      <w:r w:rsidRPr="00DA780E">
        <w:rPr>
          <w:rFonts w:ascii="Garamond" w:hAnsi="Garamond"/>
        </w:rPr>
        <w:t>later on</w:t>
      </w:r>
      <w:proofErr w:type="gramEnd"/>
      <w:r w:rsidRPr="00DA780E">
        <w:rPr>
          <w:rFonts w:ascii="Garamond" w:hAnsi="Garamond"/>
        </w:rPr>
        <w:t xml:space="preserve"> Thursday, November 30, 2017.</w:t>
      </w:r>
    </w:p>
    <w:p w:rsidR="00DA780E" w:rsidRDefault="00DA780E" w:rsidP="00936515">
      <w:pPr>
        <w:ind w:left="720"/>
        <w:jc w:val="both"/>
        <w:rPr>
          <w:rFonts w:ascii="Garamond" w:hAnsi="Garamond"/>
        </w:rPr>
      </w:pPr>
    </w:p>
    <w:p w:rsidR="00DA780E" w:rsidRDefault="00DA780E" w:rsidP="00936515">
      <w:pPr>
        <w:ind w:left="720"/>
        <w:jc w:val="both"/>
        <w:rPr>
          <w:rFonts w:ascii="Garamond" w:hAnsi="Garamond"/>
        </w:rPr>
      </w:pPr>
    </w:p>
    <w:p w:rsidR="00A21C62" w:rsidRDefault="00A21C62" w:rsidP="00A21C62">
      <w:pPr>
        <w:numPr>
          <w:ilvl w:val="0"/>
          <w:numId w:val="21"/>
        </w:numPr>
        <w:jc w:val="both"/>
        <w:rPr>
          <w:rFonts w:ascii="Garamond" w:hAnsi="Garamond"/>
          <w:b/>
        </w:rPr>
      </w:pPr>
      <w:r w:rsidRPr="00EF700E">
        <w:rPr>
          <w:rFonts w:ascii="Garamond" w:hAnsi="Garamond"/>
          <w:b/>
        </w:rPr>
        <w:t>Date for Next Board Meeting</w:t>
      </w:r>
    </w:p>
    <w:p w:rsidR="00F5062E" w:rsidRDefault="00F5062E" w:rsidP="00F5062E">
      <w:pPr>
        <w:ind w:left="720"/>
        <w:jc w:val="both"/>
        <w:rPr>
          <w:rFonts w:ascii="Garamond" w:hAnsi="Garamond"/>
          <w:b/>
        </w:rPr>
      </w:pPr>
    </w:p>
    <w:p w:rsidR="000A66F4" w:rsidRDefault="000A66F4" w:rsidP="00F5062E">
      <w:pPr>
        <w:pStyle w:val="ListParagraph"/>
        <w:jc w:val="both"/>
        <w:rPr>
          <w:rFonts w:ascii="Garamond" w:hAnsi="Garamond"/>
        </w:rPr>
      </w:pPr>
      <w:r>
        <w:rPr>
          <w:rFonts w:ascii="Garamond" w:hAnsi="Garamond"/>
        </w:rPr>
        <w:t xml:space="preserve">The next Board Meeting is scheduled for 10:00 a.m. on Thursday, </w:t>
      </w:r>
      <w:r w:rsidR="00DA780E">
        <w:rPr>
          <w:rFonts w:ascii="Garamond" w:hAnsi="Garamond"/>
        </w:rPr>
        <w:t>September</w:t>
      </w:r>
      <w:r w:rsidR="00915F8E">
        <w:rPr>
          <w:rFonts w:ascii="Garamond" w:hAnsi="Garamond"/>
        </w:rPr>
        <w:t xml:space="preserve"> 2</w:t>
      </w:r>
      <w:r w:rsidR="00DA780E">
        <w:rPr>
          <w:rFonts w:ascii="Garamond" w:hAnsi="Garamond"/>
        </w:rPr>
        <w:t>1</w:t>
      </w:r>
      <w:r w:rsidRPr="00EF700E">
        <w:rPr>
          <w:rFonts w:ascii="Garamond" w:hAnsi="Garamond"/>
        </w:rPr>
        <w:t>, 201</w:t>
      </w:r>
      <w:r>
        <w:rPr>
          <w:rFonts w:ascii="Garamond" w:hAnsi="Garamond"/>
        </w:rPr>
        <w:t>7</w:t>
      </w:r>
      <w:r w:rsidRPr="00EF700E">
        <w:rPr>
          <w:rFonts w:ascii="Garamond" w:hAnsi="Garamond"/>
        </w:rPr>
        <w:t xml:space="preserve"> in the </w:t>
      </w:r>
      <w:r>
        <w:rPr>
          <w:rFonts w:ascii="Garamond" w:hAnsi="Garamond"/>
        </w:rPr>
        <w:t>Capitol Extension, Room E2.0</w:t>
      </w:r>
      <w:r w:rsidR="00915F8E">
        <w:rPr>
          <w:rFonts w:ascii="Garamond" w:hAnsi="Garamond"/>
        </w:rPr>
        <w:t>26</w:t>
      </w:r>
      <w:r>
        <w:rPr>
          <w:rFonts w:ascii="Garamond" w:hAnsi="Garamond"/>
        </w:rPr>
        <w:t>.</w:t>
      </w:r>
    </w:p>
    <w:p w:rsidR="000A66F4" w:rsidRDefault="000A66F4" w:rsidP="000A66F4">
      <w:pPr>
        <w:ind w:left="720"/>
        <w:jc w:val="both"/>
        <w:rPr>
          <w:rFonts w:ascii="Garamond" w:hAnsi="Garamond"/>
          <w:b/>
        </w:rPr>
      </w:pPr>
    </w:p>
    <w:p w:rsidR="000A66F4" w:rsidRDefault="000A66F4" w:rsidP="000A66F4">
      <w:pPr>
        <w:ind w:left="720"/>
        <w:jc w:val="both"/>
        <w:rPr>
          <w:rFonts w:ascii="Garamond" w:hAnsi="Garamond"/>
          <w:b/>
        </w:rPr>
      </w:pPr>
    </w:p>
    <w:p w:rsidR="000A66F4" w:rsidRDefault="00F5062E" w:rsidP="00A21C62">
      <w:pPr>
        <w:numPr>
          <w:ilvl w:val="0"/>
          <w:numId w:val="21"/>
        </w:numPr>
        <w:jc w:val="both"/>
        <w:rPr>
          <w:rFonts w:ascii="Garamond" w:hAnsi="Garamond"/>
          <w:b/>
        </w:rPr>
      </w:pPr>
      <w:r>
        <w:rPr>
          <w:rFonts w:ascii="Garamond" w:hAnsi="Garamond"/>
          <w:b/>
        </w:rPr>
        <w:t>Items for Future Agendas</w:t>
      </w:r>
    </w:p>
    <w:p w:rsidR="00700F72" w:rsidRDefault="00700F72" w:rsidP="00700F72">
      <w:pPr>
        <w:ind w:left="720"/>
        <w:jc w:val="both"/>
        <w:rPr>
          <w:rFonts w:ascii="Garamond" w:hAnsi="Garamond"/>
          <w:b/>
        </w:rPr>
      </w:pPr>
    </w:p>
    <w:p w:rsidR="000A66F4" w:rsidRDefault="00F5062E" w:rsidP="00DD1134">
      <w:pPr>
        <w:pStyle w:val="ListParagraph"/>
        <w:jc w:val="both"/>
        <w:rPr>
          <w:rFonts w:ascii="Garamond" w:hAnsi="Garamond"/>
        </w:rPr>
      </w:pPr>
      <w:r>
        <w:rPr>
          <w:rFonts w:ascii="Garamond" w:hAnsi="Garamond"/>
        </w:rPr>
        <w:t xml:space="preserve">A list of future agenda items was distributed to each member of the Board. </w:t>
      </w:r>
    </w:p>
    <w:p w:rsidR="00700F72" w:rsidRDefault="00700F72" w:rsidP="00F5062E">
      <w:pPr>
        <w:jc w:val="both"/>
        <w:rPr>
          <w:rFonts w:ascii="Garamond" w:hAnsi="Garamond"/>
          <w:b/>
        </w:rPr>
      </w:pPr>
    </w:p>
    <w:p w:rsidR="00A21C62" w:rsidRDefault="00A21C62" w:rsidP="00936515">
      <w:pPr>
        <w:ind w:left="720"/>
        <w:jc w:val="both"/>
        <w:rPr>
          <w:rFonts w:ascii="Garamond" w:hAnsi="Garamond"/>
        </w:rPr>
      </w:pPr>
    </w:p>
    <w:p w:rsidR="00C35FA3" w:rsidRDefault="00C35FA3" w:rsidP="00C35FA3">
      <w:pPr>
        <w:numPr>
          <w:ilvl w:val="0"/>
          <w:numId w:val="21"/>
        </w:numPr>
        <w:jc w:val="both"/>
        <w:rPr>
          <w:rFonts w:ascii="Garamond" w:hAnsi="Garamond"/>
          <w:b/>
        </w:rPr>
      </w:pPr>
      <w:r w:rsidRPr="00EF700E">
        <w:rPr>
          <w:rFonts w:ascii="Garamond" w:hAnsi="Garamond"/>
          <w:b/>
        </w:rPr>
        <w:t>Report from the Executive Director</w:t>
      </w:r>
    </w:p>
    <w:p w:rsidR="00DC69F6" w:rsidRDefault="00DC69F6" w:rsidP="00700F72">
      <w:pPr>
        <w:ind w:left="720"/>
        <w:jc w:val="both"/>
        <w:rPr>
          <w:rFonts w:ascii="Garamond" w:hAnsi="Garamond"/>
          <w:b/>
        </w:rPr>
      </w:pPr>
    </w:p>
    <w:p w:rsidR="00DA780E" w:rsidRPr="00DA780E" w:rsidRDefault="00FE1ACB" w:rsidP="00DA780E">
      <w:pPr>
        <w:pStyle w:val="ListParagraph"/>
        <w:numPr>
          <w:ilvl w:val="0"/>
          <w:numId w:val="41"/>
        </w:numPr>
        <w:jc w:val="both"/>
        <w:rPr>
          <w:rFonts w:ascii="Garamond" w:hAnsi="Garamond"/>
        </w:rPr>
      </w:pPr>
      <w:r>
        <w:rPr>
          <w:rFonts w:ascii="Garamond" w:hAnsi="Garamond"/>
        </w:rPr>
        <w:t>Our database administrator</w:t>
      </w:r>
      <w:r w:rsidR="00DA780E" w:rsidRPr="00DA780E">
        <w:rPr>
          <w:rFonts w:ascii="Garamond" w:hAnsi="Garamond"/>
        </w:rPr>
        <w:t xml:space="preserve"> is now on “maintenance mode” and only scheduled to come in</w:t>
      </w:r>
      <w:r w:rsidR="00A8719D">
        <w:rPr>
          <w:rFonts w:ascii="Garamond" w:hAnsi="Garamond"/>
        </w:rPr>
        <w:t>to the office</w:t>
      </w:r>
      <w:r w:rsidR="00DA780E" w:rsidRPr="00DA780E">
        <w:rPr>
          <w:rFonts w:ascii="Garamond" w:hAnsi="Garamond"/>
        </w:rPr>
        <w:t xml:space="preserve"> once a month, but we may call on him if an emergency arises</w:t>
      </w:r>
      <w:r w:rsidR="00DA780E">
        <w:rPr>
          <w:rFonts w:ascii="Garamond" w:hAnsi="Garamond"/>
        </w:rPr>
        <w:t>.</w:t>
      </w:r>
    </w:p>
    <w:p w:rsidR="00DA780E" w:rsidRPr="00DA780E" w:rsidRDefault="00DA780E" w:rsidP="00196A9D">
      <w:pPr>
        <w:pStyle w:val="ListParagraph"/>
        <w:numPr>
          <w:ilvl w:val="0"/>
          <w:numId w:val="41"/>
        </w:numPr>
        <w:jc w:val="both"/>
        <w:rPr>
          <w:rFonts w:ascii="Garamond" w:hAnsi="Garamond"/>
        </w:rPr>
      </w:pPr>
      <w:r w:rsidRPr="00DA780E">
        <w:rPr>
          <w:rFonts w:ascii="Garamond" w:hAnsi="Garamond"/>
        </w:rPr>
        <w:t xml:space="preserve">Staff is preparing some standard visualizations for the </w:t>
      </w:r>
      <w:r w:rsidR="00A8719D">
        <w:rPr>
          <w:rFonts w:ascii="Garamond" w:hAnsi="Garamond"/>
        </w:rPr>
        <w:t xml:space="preserve">data portal project </w:t>
      </w:r>
      <w:r w:rsidRPr="00DA780E">
        <w:rPr>
          <w:rFonts w:ascii="Garamond" w:hAnsi="Garamond"/>
        </w:rPr>
        <w:t xml:space="preserve">and </w:t>
      </w:r>
      <w:proofErr w:type="spellStart"/>
      <w:r w:rsidRPr="00DA780E">
        <w:rPr>
          <w:rFonts w:ascii="Garamond" w:hAnsi="Garamond"/>
        </w:rPr>
        <w:t>Socrata</w:t>
      </w:r>
      <w:proofErr w:type="spellEnd"/>
      <w:r w:rsidRPr="00DA780E">
        <w:rPr>
          <w:rFonts w:ascii="Garamond" w:hAnsi="Garamond"/>
        </w:rPr>
        <w:t xml:space="preserve"> is working on the disclaimer pop-up, which will be </w:t>
      </w:r>
      <w:proofErr w:type="gramStart"/>
      <w:r w:rsidRPr="00DA780E">
        <w:rPr>
          <w:rFonts w:ascii="Garamond" w:hAnsi="Garamond"/>
        </w:rPr>
        <w:t>similar to</w:t>
      </w:r>
      <w:proofErr w:type="gramEnd"/>
      <w:r w:rsidRPr="00DA780E">
        <w:rPr>
          <w:rFonts w:ascii="Garamond" w:hAnsi="Garamond"/>
        </w:rPr>
        <w:t xml:space="preserve"> the pop-up we currently have on our website</w:t>
      </w:r>
      <w:r>
        <w:rPr>
          <w:rFonts w:ascii="Garamond" w:hAnsi="Garamond"/>
        </w:rPr>
        <w:t>.</w:t>
      </w:r>
    </w:p>
    <w:p w:rsidR="00DA780E" w:rsidRPr="00DA780E" w:rsidRDefault="00DA780E" w:rsidP="00F03278">
      <w:pPr>
        <w:pStyle w:val="ListParagraph"/>
        <w:numPr>
          <w:ilvl w:val="0"/>
          <w:numId w:val="41"/>
        </w:numPr>
        <w:jc w:val="both"/>
        <w:rPr>
          <w:rFonts w:ascii="Garamond" w:hAnsi="Garamond"/>
        </w:rPr>
      </w:pPr>
      <w:r w:rsidRPr="00DA780E">
        <w:rPr>
          <w:rFonts w:ascii="Garamond" w:hAnsi="Garamond"/>
        </w:rPr>
        <w:t>Staff hit</w:t>
      </w:r>
      <w:r w:rsidR="004A725D">
        <w:rPr>
          <w:rFonts w:ascii="Garamond" w:hAnsi="Garamond"/>
        </w:rPr>
        <w:t xml:space="preserve"> its local annual performance measure benchmark for local processing for FY 2017. Estimated local </w:t>
      </w:r>
      <w:r w:rsidR="00D54DB7">
        <w:rPr>
          <w:rFonts w:ascii="Garamond" w:hAnsi="Garamond"/>
        </w:rPr>
        <w:t xml:space="preserve">debt </w:t>
      </w:r>
      <w:r w:rsidR="004A725D">
        <w:rPr>
          <w:rFonts w:ascii="Garamond" w:hAnsi="Garamond"/>
        </w:rPr>
        <w:t xml:space="preserve">issuances processed for the </w:t>
      </w:r>
      <w:r w:rsidR="005E2D0C">
        <w:rPr>
          <w:rFonts w:ascii="Garamond" w:hAnsi="Garamond"/>
        </w:rPr>
        <w:t xml:space="preserve">fiscal </w:t>
      </w:r>
      <w:r w:rsidR="004A725D">
        <w:rPr>
          <w:rFonts w:ascii="Garamond" w:hAnsi="Garamond"/>
        </w:rPr>
        <w:t>year are expected to total</w:t>
      </w:r>
      <w:r w:rsidRPr="00DA780E">
        <w:rPr>
          <w:rFonts w:ascii="Garamond" w:hAnsi="Garamond"/>
        </w:rPr>
        <w:t xml:space="preserve"> 1,658</w:t>
      </w:r>
      <w:r w:rsidR="004A725D">
        <w:rPr>
          <w:rFonts w:ascii="Garamond" w:hAnsi="Garamond"/>
        </w:rPr>
        <w:t>.</w:t>
      </w:r>
    </w:p>
    <w:p w:rsidR="00DA780E" w:rsidRPr="00DA780E" w:rsidRDefault="00DA780E" w:rsidP="00DA780E">
      <w:pPr>
        <w:pStyle w:val="ListParagraph"/>
        <w:numPr>
          <w:ilvl w:val="0"/>
          <w:numId w:val="41"/>
        </w:numPr>
        <w:jc w:val="both"/>
        <w:rPr>
          <w:rFonts w:ascii="Garamond" w:hAnsi="Garamond"/>
        </w:rPr>
      </w:pPr>
      <w:r w:rsidRPr="00DA780E">
        <w:rPr>
          <w:rFonts w:ascii="Garamond" w:hAnsi="Garamond"/>
        </w:rPr>
        <w:t>For the first time since November 2008, we are likely to have a PAB Lottery on November 2</w:t>
      </w:r>
      <w:r w:rsidR="00EB2844">
        <w:rPr>
          <w:rFonts w:ascii="Garamond" w:hAnsi="Garamond"/>
        </w:rPr>
        <w:t>, 2017</w:t>
      </w:r>
      <w:r w:rsidR="002E49DF">
        <w:rPr>
          <w:rFonts w:ascii="Garamond" w:hAnsi="Garamond"/>
        </w:rPr>
        <w:t xml:space="preserve"> in Capital Extension Room E2.026.</w:t>
      </w:r>
    </w:p>
    <w:p w:rsidR="00DA780E" w:rsidRPr="00DA780E" w:rsidRDefault="00DA780E" w:rsidP="00562994">
      <w:pPr>
        <w:pStyle w:val="ListParagraph"/>
        <w:numPr>
          <w:ilvl w:val="0"/>
          <w:numId w:val="41"/>
        </w:numPr>
        <w:jc w:val="both"/>
        <w:rPr>
          <w:rFonts w:ascii="Garamond" w:hAnsi="Garamond"/>
        </w:rPr>
      </w:pPr>
      <w:r w:rsidRPr="00DA780E">
        <w:rPr>
          <w:rFonts w:ascii="Garamond" w:hAnsi="Garamond"/>
        </w:rPr>
        <w:t xml:space="preserve">Annual Issuer Report letters have been sent to the issuers and already the UH System </w:t>
      </w:r>
      <w:r w:rsidR="002E49DF">
        <w:rPr>
          <w:rFonts w:ascii="Garamond" w:hAnsi="Garamond"/>
        </w:rPr>
        <w:t xml:space="preserve">and Governor’s Office </w:t>
      </w:r>
      <w:r w:rsidR="00D54DB7">
        <w:rPr>
          <w:rFonts w:ascii="Garamond" w:hAnsi="Garamond"/>
        </w:rPr>
        <w:t>have</w:t>
      </w:r>
      <w:r w:rsidRPr="00DA780E">
        <w:rPr>
          <w:rFonts w:ascii="Garamond" w:hAnsi="Garamond"/>
        </w:rPr>
        <w:t xml:space="preserve"> responded. The data from those summaries will be aggregated and reconciled to form the basis of our </w:t>
      </w:r>
      <w:r w:rsidR="00414897">
        <w:rPr>
          <w:rFonts w:ascii="Garamond" w:hAnsi="Garamond"/>
        </w:rPr>
        <w:t xml:space="preserve">State Debt </w:t>
      </w:r>
      <w:r w:rsidRPr="00DA780E">
        <w:rPr>
          <w:rFonts w:ascii="Garamond" w:hAnsi="Garamond"/>
        </w:rPr>
        <w:t>Annual Report.</w:t>
      </w:r>
    </w:p>
    <w:p w:rsidR="00DA780E" w:rsidRPr="00EB2844" w:rsidRDefault="00DA780E" w:rsidP="00466CE2">
      <w:pPr>
        <w:pStyle w:val="ListParagraph"/>
        <w:numPr>
          <w:ilvl w:val="0"/>
          <w:numId w:val="41"/>
        </w:numPr>
        <w:jc w:val="both"/>
        <w:rPr>
          <w:rFonts w:ascii="Garamond" w:hAnsi="Garamond"/>
        </w:rPr>
      </w:pPr>
      <w:r w:rsidRPr="00EB2844">
        <w:rPr>
          <w:rFonts w:ascii="Garamond" w:hAnsi="Garamond"/>
        </w:rPr>
        <w:t xml:space="preserve">Elizabeth Bowes from Bracewell will headline the three speakers from Bracewell that plan to give us an update on the 85th Leg Session on Oct 17th </w:t>
      </w:r>
      <w:r w:rsidR="00EB2844" w:rsidRPr="00EB2844">
        <w:rPr>
          <w:rFonts w:ascii="Garamond" w:hAnsi="Garamond"/>
        </w:rPr>
        <w:t xml:space="preserve">and </w:t>
      </w:r>
      <w:r w:rsidR="00EB2844">
        <w:rPr>
          <w:rFonts w:ascii="Garamond" w:hAnsi="Garamond"/>
        </w:rPr>
        <w:t>s</w:t>
      </w:r>
      <w:r w:rsidRPr="00EB2844">
        <w:rPr>
          <w:rFonts w:ascii="Garamond" w:hAnsi="Garamond"/>
        </w:rPr>
        <w:t xml:space="preserve">taff </w:t>
      </w:r>
      <w:r w:rsidR="00EB2844">
        <w:rPr>
          <w:rFonts w:ascii="Garamond" w:hAnsi="Garamond"/>
        </w:rPr>
        <w:t xml:space="preserve">still </w:t>
      </w:r>
      <w:r w:rsidRPr="00EB2844">
        <w:rPr>
          <w:rFonts w:ascii="Garamond" w:hAnsi="Garamond"/>
        </w:rPr>
        <w:t>needs a Legislative endorsement to reserve the room</w:t>
      </w:r>
      <w:r w:rsidR="00EB2844">
        <w:rPr>
          <w:rFonts w:ascii="Garamond" w:hAnsi="Garamond"/>
        </w:rPr>
        <w:t>.</w:t>
      </w:r>
    </w:p>
    <w:p w:rsidR="00A21C62" w:rsidRPr="00C35FA3" w:rsidRDefault="00A21C62" w:rsidP="00700F72">
      <w:pPr>
        <w:pStyle w:val="ListParagraph"/>
        <w:rPr>
          <w:rFonts w:ascii="Garamond" w:hAnsi="Garamond"/>
        </w:rPr>
      </w:pPr>
    </w:p>
    <w:p w:rsidR="00F006C6" w:rsidRPr="005B7841" w:rsidRDefault="00F006C6" w:rsidP="00C83AD0">
      <w:pPr>
        <w:pStyle w:val="ListParagraph"/>
        <w:ind w:left="1350"/>
        <w:jc w:val="both"/>
        <w:rPr>
          <w:rFonts w:ascii="Garamond" w:hAnsi="Garamond"/>
        </w:rPr>
      </w:pPr>
      <w:r>
        <w:rPr>
          <w:rFonts w:ascii="Garamond" w:hAnsi="Garamond"/>
        </w:rPr>
        <w:t xml:space="preserve"> </w:t>
      </w:r>
    </w:p>
    <w:p w:rsidR="00936515" w:rsidRPr="00EF700E" w:rsidRDefault="00936515" w:rsidP="00936515">
      <w:pPr>
        <w:numPr>
          <w:ilvl w:val="0"/>
          <w:numId w:val="21"/>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planning session</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C221F4">
        <w:rPr>
          <w:rFonts w:ascii="Garamond" w:hAnsi="Garamond"/>
        </w:rPr>
        <w:t>10</w:t>
      </w:r>
      <w:r w:rsidR="005416D6">
        <w:rPr>
          <w:rFonts w:ascii="Garamond" w:hAnsi="Garamond"/>
        </w:rPr>
        <w:t>:</w:t>
      </w:r>
      <w:r w:rsidR="00DA780E">
        <w:rPr>
          <w:rFonts w:ascii="Garamond" w:hAnsi="Garamond"/>
        </w:rPr>
        <w:t>36</w:t>
      </w:r>
      <w:r w:rsidR="00160DE2">
        <w:rPr>
          <w:rFonts w:ascii="Garamond" w:hAnsi="Garamond"/>
        </w:rPr>
        <w:t xml:space="preserve"> </w:t>
      </w:r>
      <w:r w:rsidR="00C221F4">
        <w:rPr>
          <w:rFonts w:ascii="Garamond" w:hAnsi="Garamond"/>
        </w:rPr>
        <w:t>a</w:t>
      </w:r>
      <w:r w:rsidR="0087424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16213B">
      <w:headerReference w:type="default" r:id="rId8"/>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533" w:rsidRDefault="00D27533">
      <w:r>
        <w:separator/>
      </w:r>
    </w:p>
  </w:endnote>
  <w:endnote w:type="continuationSeparator" w:id="0">
    <w:p w:rsidR="00D27533" w:rsidRDefault="00D2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533" w:rsidRDefault="00D27533">
      <w:r>
        <w:separator/>
      </w:r>
    </w:p>
  </w:footnote>
  <w:footnote w:type="continuationSeparator" w:id="0">
    <w:p w:rsidR="00D27533" w:rsidRDefault="00D2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533" w:rsidRDefault="00D27533">
    <w:pPr>
      <w:pStyle w:val="Header"/>
    </w:pPr>
  </w:p>
  <w:p w:rsidR="00D27533" w:rsidRDefault="00D2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C172A52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0"/>
  </w:num>
  <w:num w:numId="3">
    <w:abstractNumId w:val="33"/>
  </w:num>
  <w:num w:numId="4">
    <w:abstractNumId w:val="34"/>
  </w:num>
  <w:num w:numId="5">
    <w:abstractNumId w:val="22"/>
  </w:num>
  <w:num w:numId="6">
    <w:abstractNumId w:val="25"/>
  </w:num>
  <w:num w:numId="7">
    <w:abstractNumId w:val="31"/>
  </w:num>
  <w:num w:numId="8">
    <w:abstractNumId w:val="11"/>
  </w:num>
  <w:num w:numId="9">
    <w:abstractNumId w:val="38"/>
  </w:num>
  <w:num w:numId="10">
    <w:abstractNumId w:val="19"/>
  </w:num>
  <w:num w:numId="11">
    <w:abstractNumId w:val="6"/>
  </w:num>
  <w:num w:numId="12">
    <w:abstractNumId w:val="8"/>
  </w:num>
  <w:num w:numId="13">
    <w:abstractNumId w:val="36"/>
  </w:num>
  <w:num w:numId="14">
    <w:abstractNumId w:val="30"/>
  </w:num>
  <w:num w:numId="15">
    <w:abstractNumId w:val="35"/>
  </w:num>
  <w:num w:numId="16">
    <w:abstractNumId w:val="24"/>
  </w:num>
  <w:num w:numId="17">
    <w:abstractNumId w:val="27"/>
  </w:num>
  <w:num w:numId="18">
    <w:abstractNumId w:val="0"/>
  </w:num>
  <w:num w:numId="19">
    <w:abstractNumId w:val="18"/>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
  </w:num>
  <w:num w:numId="25">
    <w:abstractNumId w:val="37"/>
  </w:num>
  <w:num w:numId="26">
    <w:abstractNumId w:val="28"/>
  </w:num>
  <w:num w:numId="27">
    <w:abstractNumId w:val="7"/>
  </w:num>
  <w:num w:numId="28">
    <w:abstractNumId w:val="3"/>
  </w:num>
  <w:num w:numId="29">
    <w:abstractNumId w:val="32"/>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7"/>
  </w:num>
  <w:num w:numId="33">
    <w:abstractNumId w:val="26"/>
  </w:num>
  <w:num w:numId="34">
    <w:abstractNumId w:val="16"/>
  </w:num>
  <w:num w:numId="35">
    <w:abstractNumId w:val="15"/>
  </w:num>
  <w:num w:numId="36">
    <w:abstractNumId w:val="23"/>
  </w:num>
  <w:num w:numId="37">
    <w:abstractNumId w:val="21"/>
  </w:num>
  <w:num w:numId="38">
    <w:abstractNumId w:val="4"/>
  </w:num>
  <w:num w:numId="39">
    <w:abstractNumId w:val="1"/>
  </w:num>
  <w:num w:numId="40">
    <w:abstractNumId w:val="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4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FB"/>
    <w:rsid w:val="00000346"/>
    <w:rsid w:val="000008CD"/>
    <w:rsid w:val="00000E1F"/>
    <w:rsid w:val="00002B0E"/>
    <w:rsid w:val="00003A0B"/>
    <w:rsid w:val="00003CE5"/>
    <w:rsid w:val="00006FFC"/>
    <w:rsid w:val="0001521A"/>
    <w:rsid w:val="00021F57"/>
    <w:rsid w:val="000233FD"/>
    <w:rsid w:val="00024F52"/>
    <w:rsid w:val="00025DB1"/>
    <w:rsid w:val="00026155"/>
    <w:rsid w:val="00026B13"/>
    <w:rsid w:val="00026CE2"/>
    <w:rsid w:val="000274E3"/>
    <w:rsid w:val="00030DFF"/>
    <w:rsid w:val="0003194C"/>
    <w:rsid w:val="00037BA0"/>
    <w:rsid w:val="0004011E"/>
    <w:rsid w:val="00042EBA"/>
    <w:rsid w:val="000432FF"/>
    <w:rsid w:val="00043E4C"/>
    <w:rsid w:val="00043E8E"/>
    <w:rsid w:val="00044641"/>
    <w:rsid w:val="00045C9A"/>
    <w:rsid w:val="0004679F"/>
    <w:rsid w:val="000478E2"/>
    <w:rsid w:val="00050A28"/>
    <w:rsid w:val="000514CA"/>
    <w:rsid w:val="00051FF8"/>
    <w:rsid w:val="000521AE"/>
    <w:rsid w:val="00052879"/>
    <w:rsid w:val="00052B60"/>
    <w:rsid w:val="00054B5D"/>
    <w:rsid w:val="00054D02"/>
    <w:rsid w:val="00054F19"/>
    <w:rsid w:val="00057DDF"/>
    <w:rsid w:val="00061DCA"/>
    <w:rsid w:val="000640D7"/>
    <w:rsid w:val="00070A38"/>
    <w:rsid w:val="00071A3B"/>
    <w:rsid w:val="00075530"/>
    <w:rsid w:val="00076500"/>
    <w:rsid w:val="00076DEE"/>
    <w:rsid w:val="000770F6"/>
    <w:rsid w:val="000804DD"/>
    <w:rsid w:val="00085668"/>
    <w:rsid w:val="0008736A"/>
    <w:rsid w:val="00087788"/>
    <w:rsid w:val="00087885"/>
    <w:rsid w:val="0009154F"/>
    <w:rsid w:val="00092CED"/>
    <w:rsid w:val="00094983"/>
    <w:rsid w:val="00094A13"/>
    <w:rsid w:val="000952DC"/>
    <w:rsid w:val="00096B48"/>
    <w:rsid w:val="00096DFB"/>
    <w:rsid w:val="00097FA5"/>
    <w:rsid w:val="000A3CFD"/>
    <w:rsid w:val="000A64DF"/>
    <w:rsid w:val="000A66F4"/>
    <w:rsid w:val="000B0CD4"/>
    <w:rsid w:val="000B0FCF"/>
    <w:rsid w:val="000B1FF6"/>
    <w:rsid w:val="000B318A"/>
    <w:rsid w:val="000B412E"/>
    <w:rsid w:val="000B61E5"/>
    <w:rsid w:val="000B7D02"/>
    <w:rsid w:val="000C048A"/>
    <w:rsid w:val="000C591B"/>
    <w:rsid w:val="000C75C9"/>
    <w:rsid w:val="000D1699"/>
    <w:rsid w:val="000D42A0"/>
    <w:rsid w:val="000D49DA"/>
    <w:rsid w:val="000E01DA"/>
    <w:rsid w:val="000E10C1"/>
    <w:rsid w:val="000E1466"/>
    <w:rsid w:val="000E26EB"/>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3201"/>
    <w:rsid w:val="00124E47"/>
    <w:rsid w:val="00127C6C"/>
    <w:rsid w:val="00130BBE"/>
    <w:rsid w:val="00131A84"/>
    <w:rsid w:val="00132AA7"/>
    <w:rsid w:val="00132D08"/>
    <w:rsid w:val="0013328C"/>
    <w:rsid w:val="00133BE5"/>
    <w:rsid w:val="00135333"/>
    <w:rsid w:val="001406D7"/>
    <w:rsid w:val="001409A8"/>
    <w:rsid w:val="001433DF"/>
    <w:rsid w:val="00144C56"/>
    <w:rsid w:val="00144D9F"/>
    <w:rsid w:val="00145677"/>
    <w:rsid w:val="00146459"/>
    <w:rsid w:val="00146EB8"/>
    <w:rsid w:val="00147346"/>
    <w:rsid w:val="0015189E"/>
    <w:rsid w:val="00152554"/>
    <w:rsid w:val="001533C7"/>
    <w:rsid w:val="00155494"/>
    <w:rsid w:val="00155EBE"/>
    <w:rsid w:val="001565D7"/>
    <w:rsid w:val="00156B7E"/>
    <w:rsid w:val="00160DE2"/>
    <w:rsid w:val="001610B0"/>
    <w:rsid w:val="0016213B"/>
    <w:rsid w:val="001622FE"/>
    <w:rsid w:val="001651A4"/>
    <w:rsid w:val="001676BF"/>
    <w:rsid w:val="0017102C"/>
    <w:rsid w:val="00171047"/>
    <w:rsid w:val="00172859"/>
    <w:rsid w:val="00175AE0"/>
    <w:rsid w:val="00182A69"/>
    <w:rsid w:val="001860EF"/>
    <w:rsid w:val="0019002A"/>
    <w:rsid w:val="00192220"/>
    <w:rsid w:val="00192863"/>
    <w:rsid w:val="001977F6"/>
    <w:rsid w:val="00197F6D"/>
    <w:rsid w:val="001A0788"/>
    <w:rsid w:val="001A1812"/>
    <w:rsid w:val="001A5FCA"/>
    <w:rsid w:val="001A6D8F"/>
    <w:rsid w:val="001B08EF"/>
    <w:rsid w:val="001B2729"/>
    <w:rsid w:val="001B420F"/>
    <w:rsid w:val="001B5757"/>
    <w:rsid w:val="001B6973"/>
    <w:rsid w:val="001B7124"/>
    <w:rsid w:val="001B729D"/>
    <w:rsid w:val="001C380D"/>
    <w:rsid w:val="001D4624"/>
    <w:rsid w:val="001D5604"/>
    <w:rsid w:val="001E1487"/>
    <w:rsid w:val="001E2982"/>
    <w:rsid w:val="001E4720"/>
    <w:rsid w:val="001E5802"/>
    <w:rsid w:val="001F00EC"/>
    <w:rsid w:val="001F167C"/>
    <w:rsid w:val="001F370F"/>
    <w:rsid w:val="001F4911"/>
    <w:rsid w:val="001F4AC3"/>
    <w:rsid w:val="001F55B9"/>
    <w:rsid w:val="00200861"/>
    <w:rsid w:val="00203471"/>
    <w:rsid w:val="0020468D"/>
    <w:rsid w:val="00204B07"/>
    <w:rsid w:val="00206834"/>
    <w:rsid w:val="002079A9"/>
    <w:rsid w:val="00212287"/>
    <w:rsid w:val="002137F6"/>
    <w:rsid w:val="00213CD3"/>
    <w:rsid w:val="00215157"/>
    <w:rsid w:val="00215BCD"/>
    <w:rsid w:val="00217B85"/>
    <w:rsid w:val="00217F52"/>
    <w:rsid w:val="0022408A"/>
    <w:rsid w:val="0022637E"/>
    <w:rsid w:val="00227B6E"/>
    <w:rsid w:val="00232363"/>
    <w:rsid w:val="00233E69"/>
    <w:rsid w:val="0023517B"/>
    <w:rsid w:val="002357D1"/>
    <w:rsid w:val="0023659F"/>
    <w:rsid w:val="002417BB"/>
    <w:rsid w:val="00241982"/>
    <w:rsid w:val="002447C6"/>
    <w:rsid w:val="00244CAD"/>
    <w:rsid w:val="00246507"/>
    <w:rsid w:val="0024671C"/>
    <w:rsid w:val="00250E66"/>
    <w:rsid w:val="00264B97"/>
    <w:rsid w:val="00265981"/>
    <w:rsid w:val="00267366"/>
    <w:rsid w:val="00272865"/>
    <w:rsid w:val="002728E1"/>
    <w:rsid w:val="002732C1"/>
    <w:rsid w:val="00274AA6"/>
    <w:rsid w:val="0028035A"/>
    <w:rsid w:val="002817FC"/>
    <w:rsid w:val="0028192A"/>
    <w:rsid w:val="00282CF9"/>
    <w:rsid w:val="00283647"/>
    <w:rsid w:val="00283CB3"/>
    <w:rsid w:val="00290557"/>
    <w:rsid w:val="0029117E"/>
    <w:rsid w:val="00291589"/>
    <w:rsid w:val="0029377D"/>
    <w:rsid w:val="00294BE4"/>
    <w:rsid w:val="00295B21"/>
    <w:rsid w:val="00296B30"/>
    <w:rsid w:val="002A380E"/>
    <w:rsid w:val="002A4F73"/>
    <w:rsid w:val="002A5299"/>
    <w:rsid w:val="002B0276"/>
    <w:rsid w:val="002B1443"/>
    <w:rsid w:val="002B36BD"/>
    <w:rsid w:val="002B44C3"/>
    <w:rsid w:val="002B53E5"/>
    <w:rsid w:val="002B5548"/>
    <w:rsid w:val="002B60C5"/>
    <w:rsid w:val="002B6153"/>
    <w:rsid w:val="002C1F38"/>
    <w:rsid w:val="002C32B5"/>
    <w:rsid w:val="002C3522"/>
    <w:rsid w:val="002C3990"/>
    <w:rsid w:val="002C3F39"/>
    <w:rsid w:val="002C7D3D"/>
    <w:rsid w:val="002C7E15"/>
    <w:rsid w:val="002D1C91"/>
    <w:rsid w:val="002D3902"/>
    <w:rsid w:val="002D5622"/>
    <w:rsid w:val="002D5A11"/>
    <w:rsid w:val="002D62A1"/>
    <w:rsid w:val="002D727B"/>
    <w:rsid w:val="002E1C3D"/>
    <w:rsid w:val="002E36B6"/>
    <w:rsid w:val="002E49DF"/>
    <w:rsid w:val="002E4FB8"/>
    <w:rsid w:val="002E5B3D"/>
    <w:rsid w:val="002E5F91"/>
    <w:rsid w:val="002E705A"/>
    <w:rsid w:val="002E7201"/>
    <w:rsid w:val="002E79A8"/>
    <w:rsid w:val="002F162A"/>
    <w:rsid w:val="002F3767"/>
    <w:rsid w:val="002F3B56"/>
    <w:rsid w:val="00300EA9"/>
    <w:rsid w:val="0030194A"/>
    <w:rsid w:val="00301A4E"/>
    <w:rsid w:val="00302196"/>
    <w:rsid w:val="003052E8"/>
    <w:rsid w:val="00307DB7"/>
    <w:rsid w:val="0031158C"/>
    <w:rsid w:val="003119A5"/>
    <w:rsid w:val="00311D9A"/>
    <w:rsid w:val="0031300C"/>
    <w:rsid w:val="00316543"/>
    <w:rsid w:val="00321E9B"/>
    <w:rsid w:val="00322F63"/>
    <w:rsid w:val="00323EC7"/>
    <w:rsid w:val="003244FE"/>
    <w:rsid w:val="0032490F"/>
    <w:rsid w:val="00326DD1"/>
    <w:rsid w:val="00330AFB"/>
    <w:rsid w:val="0033104F"/>
    <w:rsid w:val="003327C5"/>
    <w:rsid w:val="00336649"/>
    <w:rsid w:val="0034133C"/>
    <w:rsid w:val="003413E2"/>
    <w:rsid w:val="00342BE9"/>
    <w:rsid w:val="00343606"/>
    <w:rsid w:val="00343D0D"/>
    <w:rsid w:val="00344304"/>
    <w:rsid w:val="00344D88"/>
    <w:rsid w:val="003450B7"/>
    <w:rsid w:val="00346547"/>
    <w:rsid w:val="00351AC9"/>
    <w:rsid w:val="00352649"/>
    <w:rsid w:val="00352DCC"/>
    <w:rsid w:val="00356C30"/>
    <w:rsid w:val="00360CAB"/>
    <w:rsid w:val="00361FD0"/>
    <w:rsid w:val="003625C0"/>
    <w:rsid w:val="00362B85"/>
    <w:rsid w:val="00367592"/>
    <w:rsid w:val="0037051B"/>
    <w:rsid w:val="003715CC"/>
    <w:rsid w:val="00371C92"/>
    <w:rsid w:val="00374D91"/>
    <w:rsid w:val="00375C09"/>
    <w:rsid w:val="00377F53"/>
    <w:rsid w:val="00382CED"/>
    <w:rsid w:val="0038359C"/>
    <w:rsid w:val="0038668B"/>
    <w:rsid w:val="0038677D"/>
    <w:rsid w:val="003867F3"/>
    <w:rsid w:val="003878FF"/>
    <w:rsid w:val="00390D74"/>
    <w:rsid w:val="00390E1A"/>
    <w:rsid w:val="00390ED4"/>
    <w:rsid w:val="003911EE"/>
    <w:rsid w:val="00392CF2"/>
    <w:rsid w:val="00397F9B"/>
    <w:rsid w:val="003A0E29"/>
    <w:rsid w:val="003A4C84"/>
    <w:rsid w:val="003A5F50"/>
    <w:rsid w:val="003A6C3B"/>
    <w:rsid w:val="003A7287"/>
    <w:rsid w:val="003A79CE"/>
    <w:rsid w:val="003B5335"/>
    <w:rsid w:val="003B5AB6"/>
    <w:rsid w:val="003B6E29"/>
    <w:rsid w:val="003C047B"/>
    <w:rsid w:val="003C1074"/>
    <w:rsid w:val="003C4FAE"/>
    <w:rsid w:val="003C5921"/>
    <w:rsid w:val="003C7732"/>
    <w:rsid w:val="003D14E5"/>
    <w:rsid w:val="003D5899"/>
    <w:rsid w:val="003D7C12"/>
    <w:rsid w:val="003E4659"/>
    <w:rsid w:val="003E4DB6"/>
    <w:rsid w:val="003E62AB"/>
    <w:rsid w:val="003F06CE"/>
    <w:rsid w:val="003F11D3"/>
    <w:rsid w:val="003F16D4"/>
    <w:rsid w:val="003F3C69"/>
    <w:rsid w:val="003F434A"/>
    <w:rsid w:val="003F65AE"/>
    <w:rsid w:val="0040001D"/>
    <w:rsid w:val="00401204"/>
    <w:rsid w:val="00402EF5"/>
    <w:rsid w:val="00403AB7"/>
    <w:rsid w:val="00403E16"/>
    <w:rsid w:val="00405B59"/>
    <w:rsid w:val="004068EE"/>
    <w:rsid w:val="00407934"/>
    <w:rsid w:val="004143B2"/>
    <w:rsid w:val="00414897"/>
    <w:rsid w:val="00415A74"/>
    <w:rsid w:val="00417AD3"/>
    <w:rsid w:val="00420658"/>
    <w:rsid w:val="00420F04"/>
    <w:rsid w:val="004214FB"/>
    <w:rsid w:val="004223D0"/>
    <w:rsid w:val="00423C52"/>
    <w:rsid w:val="00424A5A"/>
    <w:rsid w:val="00426CEA"/>
    <w:rsid w:val="00427CFA"/>
    <w:rsid w:val="00432517"/>
    <w:rsid w:val="00433DD0"/>
    <w:rsid w:val="00435AAD"/>
    <w:rsid w:val="00437000"/>
    <w:rsid w:val="0044078F"/>
    <w:rsid w:val="00440E72"/>
    <w:rsid w:val="004411B1"/>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66D75"/>
    <w:rsid w:val="0047046F"/>
    <w:rsid w:val="00471E24"/>
    <w:rsid w:val="0047290F"/>
    <w:rsid w:val="00476FB4"/>
    <w:rsid w:val="00482E4F"/>
    <w:rsid w:val="004854C6"/>
    <w:rsid w:val="00490873"/>
    <w:rsid w:val="00492EDA"/>
    <w:rsid w:val="004933BB"/>
    <w:rsid w:val="004951DF"/>
    <w:rsid w:val="004955C8"/>
    <w:rsid w:val="00495FB2"/>
    <w:rsid w:val="00497176"/>
    <w:rsid w:val="00497C04"/>
    <w:rsid w:val="004A03F5"/>
    <w:rsid w:val="004A1E69"/>
    <w:rsid w:val="004A37D2"/>
    <w:rsid w:val="004A5881"/>
    <w:rsid w:val="004A654D"/>
    <w:rsid w:val="004A725D"/>
    <w:rsid w:val="004B0775"/>
    <w:rsid w:val="004B078D"/>
    <w:rsid w:val="004B379C"/>
    <w:rsid w:val="004B78FE"/>
    <w:rsid w:val="004C1E3D"/>
    <w:rsid w:val="004C565E"/>
    <w:rsid w:val="004C747A"/>
    <w:rsid w:val="004D197C"/>
    <w:rsid w:val="004D2870"/>
    <w:rsid w:val="004D29AF"/>
    <w:rsid w:val="004D3406"/>
    <w:rsid w:val="004D6A06"/>
    <w:rsid w:val="004E1AA9"/>
    <w:rsid w:val="004E1C0E"/>
    <w:rsid w:val="004E2935"/>
    <w:rsid w:val="004E4CEB"/>
    <w:rsid w:val="004E4D60"/>
    <w:rsid w:val="004E602E"/>
    <w:rsid w:val="004F2291"/>
    <w:rsid w:val="004F71F1"/>
    <w:rsid w:val="005012FD"/>
    <w:rsid w:val="00504534"/>
    <w:rsid w:val="00506719"/>
    <w:rsid w:val="00507EB8"/>
    <w:rsid w:val="00515088"/>
    <w:rsid w:val="00517BAE"/>
    <w:rsid w:val="00517FE4"/>
    <w:rsid w:val="00520137"/>
    <w:rsid w:val="005201C5"/>
    <w:rsid w:val="005224A3"/>
    <w:rsid w:val="005234B4"/>
    <w:rsid w:val="00523C04"/>
    <w:rsid w:val="00525C48"/>
    <w:rsid w:val="00527C37"/>
    <w:rsid w:val="0053278F"/>
    <w:rsid w:val="00532BC1"/>
    <w:rsid w:val="00533F00"/>
    <w:rsid w:val="00537021"/>
    <w:rsid w:val="00540014"/>
    <w:rsid w:val="005416D6"/>
    <w:rsid w:val="005427BD"/>
    <w:rsid w:val="0054345D"/>
    <w:rsid w:val="0054473D"/>
    <w:rsid w:val="005454A0"/>
    <w:rsid w:val="00551578"/>
    <w:rsid w:val="00554EBD"/>
    <w:rsid w:val="005568E0"/>
    <w:rsid w:val="00557333"/>
    <w:rsid w:val="005610C5"/>
    <w:rsid w:val="00563D4A"/>
    <w:rsid w:val="00570E9A"/>
    <w:rsid w:val="00571E9D"/>
    <w:rsid w:val="0057456E"/>
    <w:rsid w:val="00575509"/>
    <w:rsid w:val="00575C61"/>
    <w:rsid w:val="00576925"/>
    <w:rsid w:val="00577005"/>
    <w:rsid w:val="00580377"/>
    <w:rsid w:val="00580BEB"/>
    <w:rsid w:val="00583DD2"/>
    <w:rsid w:val="005845FD"/>
    <w:rsid w:val="00586AA4"/>
    <w:rsid w:val="005912CB"/>
    <w:rsid w:val="00592A8E"/>
    <w:rsid w:val="00592C6A"/>
    <w:rsid w:val="00594638"/>
    <w:rsid w:val="005A0C3D"/>
    <w:rsid w:val="005A1457"/>
    <w:rsid w:val="005A2471"/>
    <w:rsid w:val="005A4EE6"/>
    <w:rsid w:val="005A6003"/>
    <w:rsid w:val="005A71F7"/>
    <w:rsid w:val="005B0DA7"/>
    <w:rsid w:val="005B3192"/>
    <w:rsid w:val="005B635D"/>
    <w:rsid w:val="005B7841"/>
    <w:rsid w:val="005C14EA"/>
    <w:rsid w:val="005C1DF2"/>
    <w:rsid w:val="005C319B"/>
    <w:rsid w:val="005C40F8"/>
    <w:rsid w:val="005C7837"/>
    <w:rsid w:val="005D074D"/>
    <w:rsid w:val="005D42D0"/>
    <w:rsid w:val="005D468A"/>
    <w:rsid w:val="005D6260"/>
    <w:rsid w:val="005E097D"/>
    <w:rsid w:val="005E2D0C"/>
    <w:rsid w:val="005E49BB"/>
    <w:rsid w:val="005E66F8"/>
    <w:rsid w:val="005E6C16"/>
    <w:rsid w:val="005E7078"/>
    <w:rsid w:val="005F14DB"/>
    <w:rsid w:val="005F2938"/>
    <w:rsid w:val="005F3C3C"/>
    <w:rsid w:val="005F498D"/>
    <w:rsid w:val="005F6C6D"/>
    <w:rsid w:val="0060193F"/>
    <w:rsid w:val="006037D6"/>
    <w:rsid w:val="00603B98"/>
    <w:rsid w:val="006051FC"/>
    <w:rsid w:val="006054A3"/>
    <w:rsid w:val="0060640F"/>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105D"/>
    <w:rsid w:val="00641545"/>
    <w:rsid w:val="00642F69"/>
    <w:rsid w:val="00643E72"/>
    <w:rsid w:val="00644E8A"/>
    <w:rsid w:val="00645E73"/>
    <w:rsid w:val="00651480"/>
    <w:rsid w:val="00651D5E"/>
    <w:rsid w:val="00662E29"/>
    <w:rsid w:val="00664C87"/>
    <w:rsid w:val="00664EC5"/>
    <w:rsid w:val="00666F19"/>
    <w:rsid w:val="00667FAC"/>
    <w:rsid w:val="006706F9"/>
    <w:rsid w:val="00670E16"/>
    <w:rsid w:val="00674D42"/>
    <w:rsid w:val="00680D9E"/>
    <w:rsid w:val="00681D42"/>
    <w:rsid w:val="00681DAC"/>
    <w:rsid w:val="006839C7"/>
    <w:rsid w:val="0068664A"/>
    <w:rsid w:val="00691876"/>
    <w:rsid w:val="00694671"/>
    <w:rsid w:val="00694D91"/>
    <w:rsid w:val="00695CF8"/>
    <w:rsid w:val="006964B0"/>
    <w:rsid w:val="006970CE"/>
    <w:rsid w:val="006A2038"/>
    <w:rsid w:val="006B34D5"/>
    <w:rsid w:val="006B3A67"/>
    <w:rsid w:val="006B4641"/>
    <w:rsid w:val="006B6FC1"/>
    <w:rsid w:val="006B7C2F"/>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7F2"/>
    <w:rsid w:val="006F0D41"/>
    <w:rsid w:val="006F1B74"/>
    <w:rsid w:val="006F1C7F"/>
    <w:rsid w:val="00700F72"/>
    <w:rsid w:val="00701134"/>
    <w:rsid w:val="007069A3"/>
    <w:rsid w:val="00710C25"/>
    <w:rsid w:val="007126B0"/>
    <w:rsid w:val="00712F6E"/>
    <w:rsid w:val="00714370"/>
    <w:rsid w:val="00714B7C"/>
    <w:rsid w:val="00715BC7"/>
    <w:rsid w:val="0071624E"/>
    <w:rsid w:val="00717C15"/>
    <w:rsid w:val="00724B7A"/>
    <w:rsid w:val="007258EE"/>
    <w:rsid w:val="007269DD"/>
    <w:rsid w:val="00731DEF"/>
    <w:rsid w:val="007341B6"/>
    <w:rsid w:val="00734BA0"/>
    <w:rsid w:val="007370E1"/>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726CD"/>
    <w:rsid w:val="00772B91"/>
    <w:rsid w:val="00772FB6"/>
    <w:rsid w:val="007732B6"/>
    <w:rsid w:val="007815EF"/>
    <w:rsid w:val="0078215A"/>
    <w:rsid w:val="00782335"/>
    <w:rsid w:val="0078239A"/>
    <w:rsid w:val="007823BC"/>
    <w:rsid w:val="00782E8B"/>
    <w:rsid w:val="00784CC6"/>
    <w:rsid w:val="00790588"/>
    <w:rsid w:val="00790BE8"/>
    <w:rsid w:val="007973DE"/>
    <w:rsid w:val="00797574"/>
    <w:rsid w:val="007A33A8"/>
    <w:rsid w:val="007A3C71"/>
    <w:rsid w:val="007A59AF"/>
    <w:rsid w:val="007A7E03"/>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7ED"/>
    <w:rsid w:val="007E1930"/>
    <w:rsid w:val="007E250A"/>
    <w:rsid w:val="007E5C5E"/>
    <w:rsid w:val="007F1C9A"/>
    <w:rsid w:val="007F38A2"/>
    <w:rsid w:val="007F3EC1"/>
    <w:rsid w:val="007F40DE"/>
    <w:rsid w:val="007F43B4"/>
    <w:rsid w:val="007F5A5C"/>
    <w:rsid w:val="007F5EBD"/>
    <w:rsid w:val="00803C8D"/>
    <w:rsid w:val="00804867"/>
    <w:rsid w:val="00805B1C"/>
    <w:rsid w:val="00811E65"/>
    <w:rsid w:val="00815368"/>
    <w:rsid w:val="00816E5B"/>
    <w:rsid w:val="0082176A"/>
    <w:rsid w:val="0082232C"/>
    <w:rsid w:val="008224AD"/>
    <w:rsid w:val="008239DE"/>
    <w:rsid w:val="00825CE5"/>
    <w:rsid w:val="008279FB"/>
    <w:rsid w:val="00834593"/>
    <w:rsid w:val="00835FAA"/>
    <w:rsid w:val="008362C9"/>
    <w:rsid w:val="00836E7B"/>
    <w:rsid w:val="00840EF3"/>
    <w:rsid w:val="00844CE9"/>
    <w:rsid w:val="00845CDB"/>
    <w:rsid w:val="008476B6"/>
    <w:rsid w:val="00847EE5"/>
    <w:rsid w:val="00850867"/>
    <w:rsid w:val="00852D87"/>
    <w:rsid w:val="00853373"/>
    <w:rsid w:val="008537EB"/>
    <w:rsid w:val="00854754"/>
    <w:rsid w:val="00856E36"/>
    <w:rsid w:val="00857847"/>
    <w:rsid w:val="008607A5"/>
    <w:rsid w:val="00861B04"/>
    <w:rsid w:val="00863CD7"/>
    <w:rsid w:val="00866998"/>
    <w:rsid w:val="00867D31"/>
    <w:rsid w:val="0087424D"/>
    <w:rsid w:val="0087541E"/>
    <w:rsid w:val="00875E47"/>
    <w:rsid w:val="008760B8"/>
    <w:rsid w:val="0087629E"/>
    <w:rsid w:val="00877B95"/>
    <w:rsid w:val="00880E09"/>
    <w:rsid w:val="00881EF0"/>
    <w:rsid w:val="00882F83"/>
    <w:rsid w:val="00883F64"/>
    <w:rsid w:val="0088431C"/>
    <w:rsid w:val="00885227"/>
    <w:rsid w:val="0088556F"/>
    <w:rsid w:val="00886EEC"/>
    <w:rsid w:val="00894F29"/>
    <w:rsid w:val="00896B2C"/>
    <w:rsid w:val="0089709A"/>
    <w:rsid w:val="008A0641"/>
    <w:rsid w:val="008A1F5E"/>
    <w:rsid w:val="008A310A"/>
    <w:rsid w:val="008A34B2"/>
    <w:rsid w:val="008B09E2"/>
    <w:rsid w:val="008B1974"/>
    <w:rsid w:val="008B2084"/>
    <w:rsid w:val="008B2703"/>
    <w:rsid w:val="008B3442"/>
    <w:rsid w:val="008B7037"/>
    <w:rsid w:val="008B7645"/>
    <w:rsid w:val="008C0578"/>
    <w:rsid w:val="008D1D7F"/>
    <w:rsid w:val="008D2F50"/>
    <w:rsid w:val="008D37A1"/>
    <w:rsid w:val="008E18CD"/>
    <w:rsid w:val="008E2131"/>
    <w:rsid w:val="008E2FEA"/>
    <w:rsid w:val="008E4939"/>
    <w:rsid w:val="008E5C7B"/>
    <w:rsid w:val="008E642B"/>
    <w:rsid w:val="008E6925"/>
    <w:rsid w:val="008E6D62"/>
    <w:rsid w:val="008E783F"/>
    <w:rsid w:val="008F2002"/>
    <w:rsid w:val="008F3364"/>
    <w:rsid w:val="008F3746"/>
    <w:rsid w:val="008F5298"/>
    <w:rsid w:val="008F7843"/>
    <w:rsid w:val="00905767"/>
    <w:rsid w:val="009070A6"/>
    <w:rsid w:val="00911210"/>
    <w:rsid w:val="00913AD8"/>
    <w:rsid w:val="00914B3F"/>
    <w:rsid w:val="00915F8E"/>
    <w:rsid w:val="009166DC"/>
    <w:rsid w:val="00917B83"/>
    <w:rsid w:val="00922573"/>
    <w:rsid w:val="00923047"/>
    <w:rsid w:val="0092615D"/>
    <w:rsid w:val="00930493"/>
    <w:rsid w:val="00934644"/>
    <w:rsid w:val="00936515"/>
    <w:rsid w:val="009365E1"/>
    <w:rsid w:val="00936C66"/>
    <w:rsid w:val="0094009C"/>
    <w:rsid w:val="009418AB"/>
    <w:rsid w:val="00942A33"/>
    <w:rsid w:val="00942BFA"/>
    <w:rsid w:val="00943BA3"/>
    <w:rsid w:val="00944D39"/>
    <w:rsid w:val="00946F5C"/>
    <w:rsid w:val="00951282"/>
    <w:rsid w:val="00952CB3"/>
    <w:rsid w:val="009535EA"/>
    <w:rsid w:val="0095454C"/>
    <w:rsid w:val="00957C55"/>
    <w:rsid w:val="00962C4D"/>
    <w:rsid w:val="00963CD9"/>
    <w:rsid w:val="00964AA3"/>
    <w:rsid w:val="00964F2A"/>
    <w:rsid w:val="00972436"/>
    <w:rsid w:val="009738E7"/>
    <w:rsid w:val="00974F78"/>
    <w:rsid w:val="009751BD"/>
    <w:rsid w:val="00981234"/>
    <w:rsid w:val="009843E2"/>
    <w:rsid w:val="00990AA2"/>
    <w:rsid w:val="0099211B"/>
    <w:rsid w:val="00993C58"/>
    <w:rsid w:val="00993D7B"/>
    <w:rsid w:val="00995E2E"/>
    <w:rsid w:val="00996D65"/>
    <w:rsid w:val="00997C62"/>
    <w:rsid w:val="009A05E1"/>
    <w:rsid w:val="009B030E"/>
    <w:rsid w:val="009B36FB"/>
    <w:rsid w:val="009B53B3"/>
    <w:rsid w:val="009B64B7"/>
    <w:rsid w:val="009B7630"/>
    <w:rsid w:val="009B7A27"/>
    <w:rsid w:val="009C0A95"/>
    <w:rsid w:val="009C2B1D"/>
    <w:rsid w:val="009C6B7E"/>
    <w:rsid w:val="009C73E5"/>
    <w:rsid w:val="009C77B0"/>
    <w:rsid w:val="009D26C6"/>
    <w:rsid w:val="009D31B5"/>
    <w:rsid w:val="009D3FD6"/>
    <w:rsid w:val="009D45A6"/>
    <w:rsid w:val="009D5568"/>
    <w:rsid w:val="009D5D16"/>
    <w:rsid w:val="009D6EAE"/>
    <w:rsid w:val="009D7EAD"/>
    <w:rsid w:val="009E0964"/>
    <w:rsid w:val="009E1E01"/>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62DC"/>
    <w:rsid w:val="00A1726C"/>
    <w:rsid w:val="00A17595"/>
    <w:rsid w:val="00A20488"/>
    <w:rsid w:val="00A214E4"/>
    <w:rsid w:val="00A21729"/>
    <w:rsid w:val="00A21C62"/>
    <w:rsid w:val="00A22B13"/>
    <w:rsid w:val="00A27015"/>
    <w:rsid w:val="00A2747D"/>
    <w:rsid w:val="00A27B81"/>
    <w:rsid w:val="00A34167"/>
    <w:rsid w:val="00A3619C"/>
    <w:rsid w:val="00A36A14"/>
    <w:rsid w:val="00A4422F"/>
    <w:rsid w:val="00A45500"/>
    <w:rsid w:val="00A46588"/>
    <w:rsid w:val="00A465C3"/>
    <w:rsid w:val="00A46CFB"/>
    <w:rsid w:val="00A518E7"/>
    <w:rsid w:val="00A5223C"/>
    <w:rsid w:val="00A5293B"/>
    <w:rsid w:val="00A53679"/>
    <w:rsid w:val="00A53CD4"/>
    <w:rsid w:val="00A55122"/>
    <w:rsid w:val="00A55A67"/>
    <w:rsid w:val="00A56C6C"/>
    <w:rsid w:val="00A60E2E"/>
    <w:rsid w:val="00A633A4"/>
    <w:rsid w:val="00A65E9D"/>
    <w:rsid w:val="00A7106E"/>
    <w:rsid w:val="00A717F0"/>
    <w:rsid w:val="00A765A5"/>
    <w:rsid w:val="00A76A26"/>
    <w:rsid w:val="00A76C48"/>
    <w:rsid w:val="00A8117F"/>
    <w:rsid w:val="00A8184E"/>
    <w:rsid w:val="00A82254"/>
    <w:rsid w:val="00A83D0F"/>
    <w:rsid w:val="00A83E90"/>
    <w:rsid w:val="00A85EE6"/>
    <w:rsid w:val="00A86A8C"/>
    <w:rsid w:val="00A86F5A"/>
    <w:rsid w:val="00A8719D"/>
    <w:rsid w:val="00A87943"/>
    <w:rsid w:val="00A903E6"/>
    <w:rsid w:val="00A904BC"/>
    <w:rsid w:val="00A92636"/>
    <w:rsid w:val="00A942F4"/>
    <w:rsid w:val="00A95329"/>
    <w:rsid w:val="00A977D4"/>
    <w:rsid w:val="00A97A80"/>
    <w:rsid w:val="00AA029A"/>
    <w:rsid w:val="00AA05E9"/>
    <w:rsid w:val="00AA1916"/>
    <w:rsid w:val="00AA2421"/>
    <w:rsid w:val="00AA3775"/>
    <w:rsid w:val="00AA3FA4"/>
    <w:rsid w:val="00AA79AF"/>
    <w:rsid w:val="00AA7A50"/>
    <w:rsid w:val="00AB0FCC"/>
    <w:rsid w:val="00AB1478"/>
    <w:rsid w:val="00AB3E99"/>
    <w:rsid w:val="00AB4476"/>
    <w:rsid w:val="00AC11DF"/>
    <w:rsid w:val="00AC352B"/>
    <w:rsid w:val="00AC3EB5"/>
    <w:rsid w:val="00AC75F4"/>
    <w:rsid w:val="00AD2499"/>
    <w:rsid w:val="00AD2695"/>
    <w:rsid w:val="00AD280E"/>
    <w:rsid w:val="00AD2987"/>
    <w:rsid w:val="00AD47F4"/>
    <w:rsid w:val="00AD5560"/>
    <w:rsid w:val="00AD6355"/>
    <w:rsid w:val="00AE26A6"/>
    <w:rsid w:val="00AE71A9"/>
    <w:rsid w:val="00AF0557"/>
    <w:rsid w:val="00AF14D0"/>
    <w:rsid w:val="00AF5256"/>
    <w:rsid w:val="00AF6399"/>
    <w:rsid w:val="00AF6761"/>
    <w:rsid w:val="00B00211"/>
    <w:rsid w:val="00B01C6C"/>
    <w:rsid w:val="00B02DC7"/>
    <w:rsid w:val="00B03FB4"/>
    <w:rsid w:val="00B04035"/>
    <w:rsid w:val="00B05B48"/>
    <w:rsid w:val="00B10145"/>
    <w:rsid w:val="00B103B0"/>
    <w:rsid w:val="00B12017"/>
    <w:rsid w:val="00B13840"/>
    <w:rsid w:val="00B20D87"/>
    <w:rsid w:val="00B21157"/>
    <w:rsid w:val="00B230B2"/>
    <w:rsid w:val="00B25DFC"/>
    <w:rsid w:val="00B26B34"/>
    <w:rsid w:val="00B26D3A"/>
    <w:rsid w:val="00B3198A"/>
    <w:rsid w:val="00B3355A"/>
    <w:rsid w:val="00B34194"/>
    <w:rsid w:val="00B405DB"/>
    <w:rsid w:val="00B40C25"/>
    <w:rsid w:val="00B43BAD"/>
    <w:rsid w:val="00B46550"/>
    <w:rsid w:val="00B46BAA"/>
    <w:rsid w:val="00B46DB0"/>
    <w:rsid w:val="00B4720F"/>
    <w:rsid w:val="00B47489"/>
    <w:rsid w:val="00B5568C"/>
    <w:rsid w:val="00B602FA"/>
    <w:rsid w:val="00B60A2A"/>
    <w:rsid w:val="00B61BB2"/>
    <w:rsid w:val="00B6492D"/>
    <w:rsid w:val="00B64FB0"/>
    <w:rsid w:val="00B65294"/>
    <w:rsid w:val="00B70366"/>
    <w:rsid w:val="00B70C51"/>
    <w:rsid w:val="00B732B2"/>
    <w:rsid w:val="00B75D42"/>
    <w:rsid w:val="00B76A6D"/>
    <w:rsid w:val="00B8270A"/>
    <w:rsid w:val="00B83F06"/>
    <w:rsid w:val="00B86233"/>
    <w:rsid w:val="00B93352"/>
    <w:rsid w:val="00B94B2A"/>
    <w:rsid w:val="00B957FD"/>
    <w:rsid w:val="00B96519"/>
    <w:rsid w:val="00BA0B41"/>
    <w:rsid w:val="00BA17D2"/>
    <w:rsid w:val="00BA4A4D"/>
    <w:rsid w:val="00BA5CDA"/>
    <w:rsid w:val="00BA7C16"/>
    <w:rsid w:val="00BB2523"/>
    <w:rsid w:val="00BC0177"/>
    <w:rsid w:val="00BC0648"/>
    <w:rsid w:val="00BC1CBB"/>
    <w:rsid w:val="00BC2309"/>
    <w:rsid w:val="00BC27CE"/>
    <w:rsid w:val="00BD0DAA"/>
    <w:rsid w:val="00BD20C6"/>
    <w:rsid w:val="00BD32B9"/>
    <w:rsid w:val="00BD6937"/>
    <w:rsid w:val="00BD6E3F"/>
    <w:rsid w:val="00BD750C"/>
    <w:rsid w:val="00BE0C2A"/>
    <w:rsid w:val="00BE1F7D"/>
    <w:rsid w:val="00BE2AF7"/>
    <w:rsid w:val="00BE2C09"/>
    <w:rsid w:val="00BE2FC6"/>
    <w:rsid w:val="00BE7550"/>
    <w:rsid w:val="00BF10E8"/>
    <w:rsid w:val="00BF272A"/>
    <w:rsid w:val="00BF30B8"/>
    <w:rsid w:val="00BF4562"/>
    <w:rsid w:val="00C008B7"/>
    <w:rsid w:val="00C01CAB"/>
    <w:rsid w:val="00C01DE9"/>
    <w:rsid w:val="00C028F9"/>
    <w:rsid w:val="00C0311D"/>
    <w:rsid w:val="00C11024"/>
    <w:rsid w:val="00C13488"/>
    <w:rsid w:val="00C14A12"/>
    <w:rsid w:val="00C14BD5"/>
    <w:rsid w:val="00C16412"/>
    <w:rsid w:val="00C1714D"/>
    <w:rsid w:val="00C21FD7"/>
    <w:rsid w:val="00C221F4"/>
    <w:rsid w:val="00C2301D"/>
    <w:rsid w:val="00C25485"/>
    <w:rsid w:val="00C32FAA"/>
    <w:rsid w:val="00C33FCC"/>
    <w:rsid w:val="00C340A6"/>
    <w:rsid w:val="00C34E25"/>
    <w:rsid w:val="00C35FA3"/>
    <w:rsid w:val="00C43A96"/>
    <w:rsid w:val="00C447DC"/>
    <w:rsid w:val="00C45B28"/>
    <w:rsid w:val="00C45F30"/>
    <w:rsid w:val="00C47C03"/>
    <w:rsid w:val="00C521E2"/>
    <w:rsid w:val="00C53962"/>
    <w:rsid w:val="00C53D1C"/>
    <w:rsid w:val="00C56491"/>
    <w:rsid w:val="00C60C36"/>
    <w:rsid w:val="00C612E1"/>
    <w:rsid w:val="00C616CE"/>
    <w:rsid w:val="00C626A4"/>
    <w:rsid w:val="00C62AFB"/>
    <w:rsid w:val="00C630A2"/>
    <w:rsid w:val="00C6420F"/>
    <w:rsid w:val="00C6642F"/>
    <w:rsid w:val="00C713A6"/>
    <w:rsid w:val="00C72BBF"/>
    <w:rsid w:val="00C72EBB"/>
    <w:rsid w:val="00C73FF7"/>
    <w:rsid w:val="00C742DD"/>
    <w:rsid w:val="00C7567B"/>
    <w:rsid w:val="00C760D2"/>
    <w:rsid w:val="00C761CA"/>
    <w:rsid w:val="00C7647C"/>
    <w:rsid w:val="00C77548"/>
    <w:rsid w:val="00C8080F"/>
    <w:rsid w:val="00C81737"/>
    <w:rsid w:val="00C820EC"/>
    <w:rsid w:val="00C82475"/>
    <w:rsid w:val="00C83A31"/>
    <w:rsid w:val="00C83AD0"/>
    <w:rsid w:val="00C84FA8"/>
    <w:rsid w:val="00C85ED9"/>
    <w:rsid w:val="00C871BA"/>
    <w:rsid w:val="00C87BBE"/>
    <w:rsid w:val="00C87F61"/>
    <w:rsid w:val="00C909FC"/>
    <w:rsid w:val="00C910E7"/>
    <w:rsid w:val="00C936CC"/>
    <w:rsid w:val="00C947A3"/>
    <w:rsid w:val="00C965F2"/>
    <w:rsid w:val="00CA0221"/>
    <w:rsid w:val="00CA0BD5"/>
    <w:rsid w:val="00CA182E"/>
    <w:rsid w:val="00CA284C"/>
    <w:rsid w:val="00CA4FE0"/>
    <w:rsid w:val="00CA70BE"/>
    <w:rsid w:val="00CB0770"/>
    <w:rsid w:val="00CB1888"/>
    <w:rsid w:val="00CB2CC0"/>
    <w:rsid w:val="00CB4A29"/>
    <w:rsid w:val="00CB5B32"/>
    <w:rsid w:val="00CB5D94"/>
    <w:rsid w:val="00CB6327"/>
    <w:rsid w:val="00CC2B07"/>
    <w:rsid w:val="00CC47BA"/>
    <w:rsid w:val="00CC4E8D"/>
    <w:rsid w:val="00CD27FE"/>
    <w:rsid w:val="00CD3AC3"/>
    <w:rsid w:val="00CD4335"/>
    <w:rsid w:val="00CD702C"/>
    <w:rsid w:val="00CD7BE4"/>
    <w:rsid w:val="00CE0010"/>
    <w:rsid w:val="00CE72D9"/>
    <w:rsid w:val="00CF1949"/>
    <w:rsid w:val="00CF3C30"/>
    <w:rsid w:val="00CF4601"/>
    <w:rsid w:val="00CF6164"/>
    <w:rsid w:val="00D013E9"/>
    <w:rsid w:val="00D041A4"/>
    <w:rsid w:val="00D051AF"/>
    <w:rsid w:val="00D05821"/>
    <w:rsid w:val="00D07862"/>
    <w:rsid w:val="00D10092"/>
    <w:rsid w:val="00D10871"/>
    <w:rsid w:val="00D15F8B"/>
    <w:rsid w:val="00D27533"/>
    <w:rsid w:val="00D30BB8"/>
    <w:rsid w:val="00D32811"/>
    <w:rsid w:val="00D36176"/>
    <w:rsid w:val="00D4116D"/>
    <w:rsid w:val="00D41A89"/>
    <w:rsid w:val="00D45BB3"/>
    <w:rsid w:val="00D4772B"/>
    <w:rsid w:val="00D527B4"/>
    <w:rsid w:val="00D535DB"/>
    <w:rsid w:val="00D544DE"/>
    <w:rsid w:val="00D54DB7"/>
    <w:rsid w:val="00D6342F"/>
    <w:rsid w:val="00D6397B"/>
    <w:rsid w:val="00D64401"/>
    <w:rsid w:val="00D6450A"/>
    <w:rsid w:val="00D6548B"/>
    <w:rsid w:val="00D70E73"/>
    <w:rsid w:val="00D74B3B"/>
    <w:rsid w:val="00D76270"/>
    <w:rsid w:val="00D80CE0"/>
    <w:rsid w:val="00D81332"/>
    <w:rsid w:val="00D82318"/>
    <w:rsid w:val="00D82846"/>
    <w:rsid w:val="00D855D6"/>
    <w:rsid w:val="00D9360D"/>
    <w:rsid w:val="00D93693"/>
    <w:rsid w:val="00D93772"/>
    <w:rsid w:val="00D93A0D"/>
    <w:rsid w:val="00DA2681"/>
    <w:rsid w:val="00DA27E2"/>
    <w:rsid w:val="00DA2DE7"/>
    <w:rsid w:val="00DA3E19"/>
    <w:rsid w:val="00DA780E"/>
    <w:rsid w:val="00DB04F7"/>
    <w:rsid w:val="00DB23FC"/>
    <w:rsid w:val="00DB259D"/>
    <w:rsid w:val="00DB3C41"/>
    <w:rsid w:val="00DB5E76"/>
    <w:rsid w:val="00DB61B7"/>
    <w:rsid w:val="00DB6E8A"/>
    <w:rsid w:val="00DC0155"/>
    <w:rsid w:val="00DC23FA"/>
    <w:rsid w:val="00DC2760"/>
    <w:rsid w:val="00DC5CBF"/>
    <w:rsid w:val="00DC64BB"/>
    <w:rsid w:val="00DC69F6"/>
    <w:rsid w:val="00DD1060"/>
    <w:rsid w:val="00DD1134"/>
    <w:rsid w:val="00DD134A"/>
    <w:rsid w:val="00DD2248"/>
    <w:rsid w:val="00DD286B"/>
    <w:rsid w:val="00DD2A5F"/>
    <w:rsid w:val="00DD3911"/>
    <w:rsid w:val="00DD3ABC"/>
    <w:rsid w:val="00DD3EA3"/>
    <w:rsid w:val="00DD5A6C"/>
    <w:rsid w:val="00DE06B0"/>
    <w:rsid w:val="00DE1985"/>
    <w:rsid w:val="00DE216B"/>
    <w:rsid w:val="00DE2FA4"/>
    <w:rsid w:val="00DE33C0"/>
    <w:rsid w:val="00DE5CFA"/>
    <w:rsid w:val="00DE6481"/>
    <w:rsid w:val="00DF093D"/>
    <w:rsid w:val="00DF1947"/>
    <w:rsid w:val="00DF3BBC"/>
    <w:rsid w:val="00DF4216"/>
    <w:rsid w:val="00DF4823"/>
    <w:rsid w:val="00DF5536"/>
    <w:rsid w:val="00E00ADF"/>
    <w:rsid w:val="00E02F60"/>
    <w:rsid w:val="00E04527"/>
    <w:rsid w:val="00E072A6"/>
    <w:rsid w:val="00E073AC"/>
    <w:rsid w:val="00E102EE"/>
    <w:rsid w:val="00E10D66"/>
    <w:rsid w:val="00E11B75"/>
    <w:rsid w:val="00E132FB"/>
    <w:rsid w:val="00E1334F"/>
    <w:rsid w:val="00E15422"/>
    <w:rsid w:val="00E2185C"/>
    <w:rsid w:val="00E21AD3"/>
    <w:rsid w:val="00E241C9"/>
    <w:rsid w:val="00E24D90"/>
    <w:rsid w:val="00E26F75"/>
    <w:rsid w:val="00E272B8"/>
    <w:rsid w:val="00E27C8E"/>
    <w:rsid w:val="00E31733"/>
    <w:rsid w:val="00E32020"/>
    <w:rsid w:val="00E32AAB"/>
    <w:rsid w:val="00E332D9"/>
    <w:rsid w:val="00E341C9"/>
    <w:rsid w:val="00E34836"/>
    <w:rsid w:val="00E375FD"/>
    <w:rsid w:val="00E40572"/>
    <w:rsid w:val="00E4177B"/>
    <w:rsid w:val="00E42FBA"/>
    <w:rsid w:val="00E43F0F"/>
    <w:rsid w:val="00E4514C"/>
    <w:rsid w:val="00E455A0"/>
    <w:rsid w:val="00E460C8"/>
    <w:rsid w:val="00E46740"/>
    <w:rsid w:val="00E46B22"/>
    <w:rsid w:val="00E52331"/>
    <w:rsid w:val="00E54AF3"/>
    <w:rsid w:val="00E54BA3"/>
    <w:rsid w:val="00E56C8E"/>
    <w:rsid w:val="00E6106F"/>
    <w:rsid w:val="00E61643"/>
    <w:rsid w:val="00E63EFF"/>
    <w:rsid w:val="00E64337"/>
    <w:rsid w:val="00E6508B"/>
    <w:rsid w:val="00E6529F"/>
    <w:rsid w:val="00E658A7"/>
    <w:rsid w:val="00E72AA5"/>
    <w:rsid w:val="00E75F99"/>
    <w:rsid w:val="00E7782A"/>
    <w:rsid w:val="00E77F34"/>
    <w:rsid w:val="00E77FA7"/>
    <w:rsid w:val="00E90595"/>
    <w:rsid w:val="00E91792"/>
    <w:rsid w:val="00E97326"/>
    <w:rsid w:val="00EA1A40"/>
    <w:rsid w:val="00EA2C21"/>
    <w:rsid w:val="00EA4316"/>
    <w:rsid w:val="00EA66D0"/>
    <w:rsid w:val="00EA71E1"/>
    <w:rsid w:val="00EA7608"/>
    <w:rsid w:val="00EB00DB"/>
    <w:rsid w:val="00EB0121"/>
    <w:rsid w:val="00EB0D98"/>
    <w:rsid w:val="00EB2844"/>
    <w:rsid w:val="00EB67EC"/>
    <w:rsid w:val="00EB6EAC"/>
    <w:rsid w:val="00EB6ED1"/>
    <w:rsid w:val="00EC13CF"/>
    <w:rsid w:val="00EC4DB0"/>
    <w:rsid w:val="00ED01AA"/>
    <w:rsid w:val="00ED71CF"/>
    <w:rsid w:val="00ED7B34"/>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23EAE"/>
    <w:rsid w:val="00F31A46"/>
    <w:rsid w:val="00F31ACA"/>
    <w:rsid w:val="00F37A04"/>
    <w:rsid w:val="00F40968"/>
    <w:rsid w:val="00F410C0"/>
    <w:rsid w:val="00F4125B"/>
    <w:rsid w:val="00F42581"/>
    <w:rsid w:val="00F42FD8"/>
    <w:rsid w:val="00F45D93"/>
    <w:rsid w:val="00F47DF1"/>
    <w:rsid w:val="00F5062E"/>
    <w:rsid w:val="00F5193C"/>
    <w:rsid w:val="00F54CDA"/>
    <w:rsid w:val="00F54D62"/>
    <w:rsid w:val="00F619A6"/>
    <w:rsid w:val="00F627BF"/>
    <w:rsid w:val="00F654C5"/>
    <w:rsid w:val="00F66718"/>
    <w:rsid w:val="00F70501"/>
    <w:rsid w:val="00F70A8D"/>
    <w:rsid w:val="00F73666"/>
    <w:rsid w:val="00F741D8"/>
    <w:rsid w:val="00F80290"/>
    <w:rsid w:val="00F8149A"/>
    <w:rsid w:val="00F815BD"/>
    <w:rsid w:val="00F81FA2"/>
    <w:rsid w:val="00F86702"/>
    <w:rsid w:val="00F86AB3"/>
    <w:rsid w:val="00F86D0C"/>
    <w:rsid w:val="00F87785"/>
    <w:rsid w:val="00F9396F"/>
    <w:rsid w:val="00F93B33"/>
    <w:rsid w:val="00F96D2A"/>
    <w:rsid w:val="00FA0FD2"/>
    <w:rsid w:val="00FA4E46"/>
    <w:rsid w:val="00FA51CE"/>
    <w:rsid w:val="00FA7900"/>
    <w:rsid w:val="00FA7BC1"/>
    <w:rsid w:val="00FB1BAA"/>
    <w:rsid w:val="00FB2757"/>
    <w:rsid w:val="00FB4615"/>
    <w:rsid w:val="00FB50AF"/>
    <w:rsid w:val="00FB5E19"/>
    <w:rsid w:val="00FB7C51"/>
    <w:rsid w:val="00FC28F2"/>
    <w:rsid w:val="00FC30F0"/>
    <w:rsid w:val="00FC5A1E"/>
    <w:rsid w:val="00FC6B59"/>
    <w:rsid w:val="00FD11F3"/>
    <w:rsid w:val="00FD1D1A"/>
    <w:rsid w:val="00FD2682"/>
    <w:rsid w:val="00FD3591"/>
    <w:rsid w:val="00FD57B1"/>
    <w:rsid w:val="00FD5B0A"/>
    <w:rsid w:val="00FE04A5"/>
    <w:rsid w:val="00FE1ACB"/>
    <w:rsid w:val="00FE2D33"/>
    <w:rsid w:val="00FE34AF"/>
    <w:rsid w:val="00FE5972"/>
    <w:rsid w:val="00FF227E"/>
    <w:rsid w:val="00FF3FB4"/>
    <w:rsid w:val="00FF5A36"/>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o:shapelayout v:ext="edit">
      <o:idmap v:ext="edit" data="1"/>
    </o:shapelayout>
  </w:shapeDefaults>
  <w:doNotEmbedSmartTags/>
  <w:decimalSymbol w:val="."/>
  <w:listSeparator w:val=","/>
  <w14:docId w14:val="066016AE"/>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8D9AB-0F5F-40D6-9F7A-B44E8AF5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Pages>
  <Words>2713</Words>
  <Characters>14450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6</cp:revision>
  <cp:lastPrinted>2017-09-14T19:50:00Z</cp:lastPrinted>
  <dcterms:created xsi:type="dcterms:W3CDTF">2017-09-14T13:50:00Z</dcterms:created>
  <dcterms:modified xsi:type="dcterms:W3CDTF">2017-09-14T19:58:00Z</dcterms:modified>
</cp:coreProperties>
</file>